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324EB7" w14:textId="77777777" w:rsidR="00BD11ED" w:rsidRDefault="00BD11ED" w:rsidP="00BD11ED">
      <w:pPr>
        <w:pStyle w:val="6"/>
        <w:jc w:val="center"/>
        <w:rPr>
          <w:b/>
        </w:rPr>
      </w:pPr>
      <w:r w:rsidRPr="00495499">
        <w:rPr>
          <w:b/>
        </w:rPr>
        <w:t>ИЗВЕЩЕНИЕ О ВНЕСЕНИИ ИЗМЕНЕНИЙ</w:t>
      </w:r>
    </w:p>
    <w:p w14:paraId="2C8AE2A5" w14:textId="130AE53B" w:rsidR="0023338C" w:rsidRPr="0023338C" w:rsidRDefault="00F93ECE" w:rsidP="0023338C">
      <w:pPr>
        <w:rPr>
          <w:rFonts w:ascii="Times New Roman" w:hAnsi="Times New Roman" w:cs="Times New Roman"/>
          <w:b/>
          <w:bCs/>
          <w:sz w:val="26"/>
          <w:szCs w:val="26"/>
        </w:rPr>
      </w:pPr>
      <w:r w:rsidRPr="0023338C">
        <w:rPr>
          <w:rFonts w:ascii="Times New Roman" w:hAnsi="Times New Roman" w:cs="Times New Roman"/>
          <w:b/>
          <w:bCs/>
          <w:sz w:val="26"/>
          <w:szCs w:val="26"/>
        </w:rPr>
        <w:t xml:space="preserve">В ИЗВЕЩЕНИЕ И ДОКУМЕНТАЦИЮ </w:t>
      </w:r>
      <w:r w:rsidR="0023338C">
        <w:rPr>
          <w:rFonts w:ascii="Times New Roman" w:hAnsi="Times New Roman" w:cs="Times New Roman"/>
          <w:b/>
          <w:bCs/>
          <w:sz w:val="26"/>
          <w:szCs w:val="26"/>
        </w:rPr>
        <w:t>П</w:t>
      </w:r>
      <w:r w:rsidRPr="0023338C">
        <w:rPr>
          <w:rFonts w:ascii="Times New Roman" w:hAnsi="Times New Roman" w:cs="Times New Roman"/>
          <w:b/>
          <w:bCs/>
          <w:sz w:val="26"/>
          <w:szCs w:val="26"/>
        </w:rPr>
        <w:t>О ПРОВЕДЕНИ</w:t>
      </w:r>
      <w:r w:rsidR="0023338C">
        <w:rPr>
          <w:rFonts w:ascii="Times New Roman" w:hAnsi="Times New Roman" w:cs="Times New Roman"/>
          <w:b/>
          <w:bCs/>
          <w:sz w:val="26"/>
          <w:szCs w:val="26"/>
        </w:rPr>
        <w:t>Ю</w:t>
      </w:r>
      <w:r w:rsidRPr="00495499">
        <w:rPr>
          <w:b/>
        </w:rPr>
        <w:t xml:space="preserve"> </w:t>
      </w:r>
      <w:r w:rsidR="0023338C" w:rsidRPr="0023338C">
        <w:rPr>
          <w:rFonts w:ascii="Times New Roman" w:hAnsi="Times New Roman" w:cs="Times New Roman"/>
          <w:b/>
          <w:bCs/>
          <w:sz w:val="26"/>
          <w:szCs w:val="26"/>
        </w:rPr>
        <w:t>ОТКРЫТ</w:t>
      </w:r>
      <w:r w:rsidR="0023338C">
        <w:rPr>
          <w:rFonts w:ascii="Times New Roman" w:hAnsi="Times New Roman" w:cs="Times New Roman"/>
          <w:b/>
          <w:bCs/>
          <w:sz w:val="26"/>
          <w:szCs w:val="26"/>
        </w:rPr>
        <w:t>ОГО</w:t>
      </w:r>
      <w:r w:rsidR="0023338C" w:rsidRPr="0023338C">
        <w:rPr>
          <w:rFonts w:ascii="Times New Roman" w:hAnsi="Times New Roman" w:cs="Times New Roman"/>
          <w:b/>
          <w:bCs/>
          <w:sz w:val="26"/>
          <w:szCs w:val="26"/>
        </w:rPr>
        <w:t xml:space="preserve"> ЗАПРОС</w:t>
      </w:r>
      <w:r w:rsidR="0023338C">
        <w:rPr>
          <w:rFonts w:ascii="Times New Roman" w:hAnsi="Times New Roman" w:cs="Times New Roman"/>
          <w:b/>
          <w:bCs/>
          <w:sz w:val="26"/>
          <w:szCs w:val="26"/>
        </w:rPr>
        <w:t>А</w:t>
      </w:r>
      <w:r w:rsidR="0023338C" w:rsidRPr="0023338C">
        <w:rPr>
          <w:rFonts w:ascii="Times New Roman" w:hAnsi="Times New Roman" w:cs="Times New Roman"/>
          <w:b/>
          <w:bCs/>
          <w:sz w:val="26"/>
          <w:szCs w:val="26"/>
        </w:rPr>
        <w:t xml:space="preserve"> КОТИРОВОК В ЭЛЕКТРОННОЙ ФОРМЕ НА ПРАВО ЗАКЛЮЧЕНИЯ ДОГОВОРА НА </w:t>
      </w:r>
      <w:r w:rsidR="00B368BF">
        <w:rPr>
          <w:rFonts w:ascii="Times New Roman" w:hAnsi="Times New Roman" w:cs="Times New Roman"/>
          <w:b/>
          <w:bCs/>
          <w:sz w:val="26"/>
          <w:szCs w:val="26"/>
        </w:rPr>
        <w:t>ОКАЗАНИЕ УСЛГ ПО КОМПЛЕКСНОМУ ОБСЛУЖИВАНИЮ ЗДАНИЙ</w:t>
      </w:r>
      <w:r w:rsidR="00115774">
        <w:rPr>
          <w:rFonts w:ascii="Times New Roman" w:hAnsi="Times New Roman" w:cs="Times New Roman"/>
          <w:b/>
          <w:bCs/>
          <w:sz w:val="26"/>
          <w:szCs w:val="26"/>
        </w:rPr>
        <w:t>/СООРУЖЕНИЙ/ПОМЕЩЕНИЙ И ПРИЛЕГАЮЩИХ ТЕРРИТОРИЙ ОБЪЕКТОВ ПАО «ЦЕНТРАЛЬНЫЙ ТЕЛЕГРАФ»</w:t>
      </w:r>
    </w:p>
    <w:p w14:paraId="18F76A2E" w14:textId="50DEC353" w:rsidR="00BD11ED" w:rsidRPr="003E7B47" w:rsidRDefault="00BD11ED" w:rsidP="0023338C">
      <w:pPr>
        <w:pStyle w:val="6"/>
        <w:jc w:val="center"/>
        <w:rPr>
          <w:b/>
          <w:bCs/>
        </w:rPr>
      </w:pPr>
      <w:r w:rsidRPr="003E7B47">
        <w:rPr>
          <w:b/>
          <w:bCs/>
        </w:rPr>
        <w:t xml:space="preserve">№ ЗАКУПКИ </w:t>
      </w:r>
      <w:r w:rsidR="00115774" w:rsidRPr="00115774">
        <w:rPr>
          <w:b/>
          <w:bCs/>
        </w:rPr>
        <w:t>31806342232</w:t>
      </w:r>
    </w:p>
    <w:p w14:paraId="66B1238D" w14:textId="77777777" w:rsidR="00BD11ED" w:rsidRPr="000B5BC7" w:rsidRDefault="00BD11ED" w:rsidP="00BD11ED">
      <w:pPr>
        <w:rPr>
          <w:rFonts w:ascii="Times New Roman" w:hAnsi="Times New Roman" w:cs="Times New Roman"/>
          <w:sz w:val="10"/>
          <w:szCs w:val="10"/>
        </w:rPr>
      </w:pPr>
    </w:p>
    <w:p w14:paraId="5C6FE7F9" w14:textId="6C77BC51" w:rsidR="0023338C" w:rsidRPr="0023338C" w:rsidRDefault="00BD11ED" w:rsidP="0023338C">
      <w:pPr>
        <w:rPr>
          <w:rFonts w:ascii="Times New Roman" w:hAnsi="Times New Roman" w:cs="Times New Roman"/>
          <w:b/>
          <w:bCs/>
          <w:sz w:val="26"/>
          <w:szCs w:val="26"/>
        </w:rPr>
      </w:pPr>
      <w:proofErr w:type="gramStart"/>
      <w:r w:rsidRPr="001767BA">
        <w:rPr>
          <w:rFonts w:ascii="Times New Roman" w:hAnsi="Times New Roman" w:cs="Times New Roman"/>
          <w:sz w:val="24"/>
          <w:szCs w:val="24"/>
        </w:rPr>
        <w:t>В соответствии с Федеральным законом от 18.07.2011 № 223-ФЗ «О закупках товаров, работ, услуг отдельными видами юридических лиц»</w:t>
      </w:r>
      <w:r>
        <w:rPr>
          <w:rFonts w:ascii="Times New Roman" w:hAnsi="Times New Roman" w:cs="Times New Roman"/>
          <w:sz w:val="24"/>
          <w:szCs w:val="24"/>
        </w:rPr>
        <w:t xml:space="preserve">                  П</w:t>
      </w:r>
      <w:r w:rsidRPr="001767BA">
        <w:rPr>
          <w:rFonts w:ascii="Times New Roman" w:hAnsi="Times New Roman" w:cs="Times New Roman"/>
          <w:sz w:val="24"/>
          <w:szCs w:val="24"/>
        </w:rPr>
        <w:t xml:space="preserve">АО «Ростелеком» </w:t>
      </w:r>
      <w:r w:rsidR="0023338C">
        <w:rPr>
          <w:rFonts w:ascii="Times New Roman" w:hAnsi="Times New Roman" w:cs="Times New Roman"/>
          <w:sz w:val="24"/>
          <w:szCs w:val="24"/>
        </w:rPr>
        <w:t>изве</w:t>
      </w:r>
      <w:r w:rsidRPr="001767BA">
        <w:rPr>
          <w:rFonts w:ascii="Times New Roman" w:hAnsi="Times New Roman" w:cs="Times New Roman"/>
          <w:sz w:val="24"/>
          <w:szCs w:val="24"/>
        </w:rPr>
        <w:t xml:space="preserve">щает о внесении следующих изменений в извещение и документацию </w:t>
      </w:r>
      <w:r w:rsidR="0023338C">
        <w:rPr>
          <w:rFonts w:ascii="Times New Roman" w:hAnsi="Times New Roman" w:cs="Times New Roman"/>
          <w:sz w:val="24"/>
          <w:szCs w:val="24"/>
        </w:rPr>
        <w:t>п</w:t>
      </w:r>
      <w:r w:rsidRPr="001767BA">
        <w:rPr>
          <w:rFonts w:ascii="Times New Roman" w:hAnsi="Times New Roman" w:cs="Times New Roman"/>
          <w:sz w:val="24"/>
          <w:szCs w:val="24"/>
        </w:rPr>
        <w:t>о проведени</w:t>
      </w:r>
      <w:r w:rsidR="0023338C">
        <w:rPr>
          <w:rFonts w:ascii="Times New Roman" w:hAnsi="Times New Roman" w:cs="Times New Roman"/>
          <w:sz w:val="24"/>
          <w:szCs w:val="24"/>
        </w:rPr>
        <w:t>ю</w:t>
      </w:r>
      <w:r w:rsidRPr="001767BA">
        <w:rPr>
          <w:rFonts w:ascii="Times New Roman" w:hAnsi="Times New Roman" w:cs="Times New Roman"/>
          <w:sz w:val="24"/>
          <w:szCs w:val="24"/>
        </w:rPr>
        <w:t xml:space="preserve"> </w:t>
      </w:r>
      <w:r w:rsidR="0023338C" w:rsidRPr="0023338C">
        <w:rPr>
          <w:rFonts w:ascii="Times New Roman" w:hAnsi="Times New Roman" w:cs="Times New Roman"/>
          <w:sz w:val="24"/>
          <w:szCs w:val="24"/>
        </w:rPr>
        <w:t xml:space="preserve">Открытого запроса котировок в электронной форме на право заключения договора на </w:t>
      </w:r>
      <w:r w:rsidR="00115774" w:rsidRPr="008135BF">
        <w:rPr>
          <w:rFonts w:ascii="Times New Roman" w:eastAsia="Times New Roman" w:hAnsi="Times New Roman" w:cs="Times New Roman"/>
          <w:sz w:val="24"/>
          <w:szCs w:val="24"/>
          <w:lang w:eastAsia="ru-RU"/>
        </w:rPr>
        <w:t>оказание услуг по комплексному обслуживанию зданий/сооружений/помещений и прилегающих территорий объектов ПАО «Центральный телеграф»</w:t>
      </w:r>
      <w:r w:rsidR="0023338C">
        <w:rPr>
          <w:rFonts w:ascii="Times New Roman" w:hAnsi="Times New Roman" w:cs="Times New Roman"/>
          <w:sz w:val="24"/>
          <w:szCs w:val="24"/>
        </w:rPr>
        <w:t>:</w:t>
      </w:r>
      <w:proofErr w:type="gramEnd"/>
    </w:p>
    <w:p w14:paraId="34ADC4F2" w14:textId="2C6C5362" w:rsidR="00BD11ED" w:rsidRPr="00E20F67" w:rsidRDefault="00BD11ED" w:rsidP="00BD11ED">
      <w:pPr>
        <w:jc w:val="both"/>
        <w:rPr>
          <w:rFonts w:ascii="Times New Roman" w:hAnsi="Times New Roman" w:cs="Times New Roman"/>
          <w:sz w:val="24"/>
          <w:szCs w:val="24"/>
        </w:rPr>
      </w:pPr>
    </w:p>
    <w:tbl>
      <w:tblPr>
        <w:tblStyle w:val="a7"/>
        <w:tblW w:w="5369" w:type="pct"/>
        <w:tblInd w:w="-743" w:type="dxa"/>
        <w:tblLayout w:type="fixed"/>
        <w:tblLook w:val="04A0" w:firstRow="1" w:lastRow="0" w:firstColumn="1" w:lastColumn="0" w:noHBand="0" w:noVBand="1"/>
      </w:tblPr>
      <w:tblGrid>
        <w:gridCol w:w="3405"/>
        <w:gridCol w:w="6236"/>
        <w:gridCol w:w="6236"/>
      </w:tblGrid>
      <w:tr w:rsidR="009B3737" w14:paraId="5C3392BB" w14:textId="77777777" w:rsidTr="004A30C0">
        <w:tc>
          <w:tcPr>
            <w:tcW w:w="1072" w:type="pct"/>
            <w:hideMark/>
          </w:tcPr>
          <w:p w14:paraId="096940E6" w14:textId="77777777" w:rsidR="009B3737" w:rsidRPr="009F2CFA" w:rsidRDefault="009B3737" w:rsidP="009F2CFA">
            <w:pPr>
              <w:pStyle w:val="a4"/>
              <w:tabs>
                <w:tab w:val="left" w:pos="176"/>
              </w:tabs>
              <w:ind w:firstLine="0"/>
              <w:jc w:val="center"/>
              <w:rPr>
                <w:sz w:val="24"/>
                <w:szCs w:val="24"/>
              </w:rPr>
            </w:pPr>
            <w:r w:rsidRPr="009F2CFA">
              <w:rPr>
                <w:sz w:val="24"/>
                <w:szCs w:val="24"/>
              </w:rPr>
              <w:t xml:space="preserve">№ </w:t>
            </w:r>
            <w:proofErr w:type="spellStart"/>
            <w:r w:rsidRPr="009F2CFA">
              <w:rPr>
                <w:sz w:val="24"/>
                <w:szCs w:val="24"/>
              </w:rPr>
              <w:t>п.п</w:t>
            </w:r>
            <w:proofErr w:type="spellEnd"/>
          </w:p>
        </w:tc>
        <w:tc>
          <w:tcPr>
            <w:tcW w:w="1964" w:type="pct"/>
            <w:hideMark/>
          </w:tcPr>
          <w:p w14:paraId="25EB67E3" w14:textId="77777777" w:rsidR="009B3737" w:rsidRDefault="009B3737">
            <w:pPr>
              <w:pStyle w:val="a4"/>
              <w:jc w:val="center"/>
              <w:rPr>
                <w:b/>
                <w:sz w:val="24"/>
                <w:szCs w:val="24"/>
              </w:rPr>
            </w:pPr>
            <w:r>
              <w:rPr>
                <w:b/>
                <w:sz w:val="24"/>
                <w:szCs w:val="24"/>
              </w:rPr>
              <w:t>Содержание</w:t>
            </w:r>
          </w:p>
          <w:p w14:paraId="52FD2902" w14:textId="77777777" w:rsidR="009B3737" w:rsidRDefault="009B3737">
            <w:pPr>
              <w:pStyle w:val="a4"/>
              <w:jc w:val="center"/>
              <w:rPr>
                <w:b/>
                <w:sz w:val="24"/>
                <w:szCs w:val="24"/>
              </w:rPr>
            </w:pPr>
            <w:r>
              <w:rPr>
                <w:b/>
                <w:sz w:val="24"/>
                <w:szCs w:val="24"/>
              </w:rPr>
              <w:t>до изменения</w:t>
            </w:r>
          </w:p>
        </w:tc>
        <w:tc>
          <w:tcPr>
            <w:tcW w:w="1964" w:type="pct"/>
            <w:hideMark/>
          </w:tcPr>
          <w:p w14:paraId="551B1EBF" w14:textId="77777777" w:rsidR="009B3737" w:rsidRDefault="009B3737">
            <w:pPr>
              <w:pStyle w:val="a4"/>
              <w:jc w:val="center"/>
              <w:rPr>
                <w:b/>
                <w:sz w:val="24"/>
                <w:szCs w:val="24"/>
              </w:rPr>
            </w:pPr>
            <w:r>
              <w:rPr>
                <w:b/>
                <w:sz w:val="24"/>
                <w:szCs w:val="24"/>
              </w:rPr>
              <w:t>Содержание</w:t>
            </w:r>
          </w:p>
          <w:p w14:paraId="0C776A3E" w14:textId="77777777" w:rsidR="009B3737" w:rsidRDefault="009B3737">
            <w:pPr>
              <w:pStyle w:val="a4"/>
              <w:jc w:val="center"/>
              <w:rPr>
                <w:b/>
                <w:sz w:val="24"/>
                <w:szCs w:val="24"/>
              </w:rPr>
            </w:pPr>
            <w:r>
              <w:rPr>
                <w:b/>
                <w:sz w:val="24"/>
                <w:szCs w:val="24"/>
              </w:rPr>
              <w:t>после изменения</w:t>
            </w:r>
          </w:p>
        </w:tc>
      </w:tr>
      <w:tr w:rsidR="003E7B47" w14:paraId="286BF835" w14:textId="77777777" w:rsidTr="004A30C0">
        <w:tc>
          <w:tcPr>
            <w:tcW w:w="1072" w:type="pct"/>
          </w:tcPr>
          <w:p w14:paraId="049A39C1" w14:textId="60F4CC26" w:rsidR="003E7B47" w:rsidRPr="005E6CE0" w:rsidRDefault="00EE4B6A" w:rsidP="00426B30">
            <w:pPr>
              <w:pStyle w:val="a4"/>
              <w:tabs>
                <w:tab w:val="left" w:pos="176"/>
              </w:tabs>
              <w:ind w:firstLine="29"/>
              <w:rPr>
                <w:sz w:val="22"/>
                <w:szCs w:val="22"/>
              </w:rPr>
            </w:pPr>
            <w:r>
              <w:rPr>
                <w:sz w:val="22"/>
                <w:szCs w:val="22"/>
              </w:rPr>
              <w:t xml:space="preserve">П. </w:t>
            </w:r>
            <w:r w:rsidR="00426B30">
              <w:rPr>
                <w:sz w:val="22"/>
                <w:szCs w:val="22"/>
              </w:rPr>
              <w:t xml:space="preserve">15 ИНФОРМАЦИОННОЙ КАРТЫ - </w:t>
            </w:r>
            <w:r w:rsidR="00426B30" w:rsidRPr="00A0682E">
              <w:rPr>
                <w:rFonts w:eastAsia="Times New Roman"/>
                <w:sz w:val="24"/>
                <w:szCs w:val="24"/>
                <w:lang w:eastAsia="ru-RU"/>
              </w:rPr>
              <w:t>Сведения о начальной (максимальной) цене договора (цене Лота)</w:t>
            </w:r>
          </w:p>
        </w:tc>
        <w:tc>
          <w:tcPr>
            <w:tcW w:w="1964" w:type="pct"/>
          </w:tcPr>
          <w:p w14:paraId="66E39985"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Начальная (максимальная) цена является предельной общей ценой договора, на которую возможно заказать услуги в течение срока его действия и составляет: 24 311 657,06  (двадцать четыре миллиона триста одиннадцать тысяч шестьсот пятьдесят семь рублей 06 копеек), с учетом НДС.</w:t>
            </w:r>
          </w:p>
          <w:p w14:paraId="44857FB3"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В том числе НДС (18%) - 3 708 557,86 (три миллиона семьсот восемь тысяч пятьсот пятьдесят семь рублей 86 копеек).</w:t>
            </w:r>
          </w:p>
          <w:p w14:paraId="5080BD95"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20 603 099,20 (двадцать миллионов шестьсот три тысячи девяносто девять рублей 20 копеек), без учета НДС.</w:t>
            </w:r>
          </w:p>
          <w:p w14:paraId="75F5E8DF"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p>
          <w:p w14:paraId="75F3BADB"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В том числе по видам услуг:</w:t>
            </w:r>
          </w:p>
          <w:p w14:paraId="2254498A"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1.</w:t>
            </w:r>
            <w:r w:rsidRPr="00426B30">
              <w:rPr>
                <w:rFonts w:ascii="Times New Roman" w:eastAsia="MS Mincho" w:hAnsi="Times New Roman" w:cs="Times New Roman"/>
                <w:sz w:val="22"/>
                <w:szCs w:val="22"/>
                <w:lang w:eastAsia="ja-JP"/>
              </w:rPr>
              <w:tab/>
              <w:t xml:space="preserve">«Услуги по комплексной уборке внутренних помещений, прилегающих территорий» 12 629 657,06 (двенадцать миллионов шестьсот двадцать девять тысяч шестьсот пятьдесят семь рублей 06 копеек), с учетом НДС. </w:t>
            </w:r>
          </w:p>
          <w:p w14:paraId="1695EEDB"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2.</w:t>
            </w:r>
            <w:r w:rsidRPr="00426B30">
              <w:rPr>
                <w:rFonts w:ascii="Times New Roman" w:eastAsia="MS Mincho" w:hAnsi="Times New Roman" w:cs="Times New Roman"/>
                <w:sz w:val="22"/>
                <w:szCs w:val="22"/>
                <w:lang w:eastAsia="ja-JP"/>
              </w:rPr>
              <w:tab/>
              <w:t xml:space="preserve"> «Комплексное техническое обслуживание объектов недвижимости» - 11 682 000,00 (одиннадцать миллионов шестьсот восемьдесят две тысячи рублей), с учетом НДС.</w:t>
            </w:r>
          </w:p>
          <w:p w14:paraId="10F8F21F"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p>
          <w:p w14:paraId="396D4955"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 xml:space="preserve">Установление такой предельной суммы не налагает на ПАО «Центральный телеграф» обязательств по заказу услуг в объёме, соответствующем данной предельной сумме. </w:t>
            </w:r>
          </w:p>
          <w:p w14:paraId="30A312F4"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p>
          <w:p w14:paraId="7B1AE2A5" w14:textId="77777777" w:rsidR="00426B30" w:rsidRPr="00426B30" w:rsidRDefault="00426B30" w:rsidP="00426B30">
            <w:pPr>
              <w:pStyle w:val="western"/>
              <w:spacing w:line="20" w:lineRule="atLeast"/>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Претенденты указывают предложение об общей стоимости услуг в порядке, установленном пунктом 17 «Информационной карты» (раздел II настоящей Документации).</w:t>
            </w:r>
          </w:p>
          <w:p w14:paraId="14C3C0F6" w14:textId="77777777" w:rsidR="00856147" w:rsidRDefault="00426B30" w:rsidP="00426B30">
            <w:pPr>
              <w:pStyle w:val="western"/>
              <w:spacing w:before="0" w:after="0" w:line="20" w:lineRule="atLeast"/>
              <w:ind w:firstLine="0"/>
              <w:contextualSpacing/>
              <w:rPr>
                <w:rFonts w:ascii="Times New Roman" w:eastAsia="MS Mincho" w:hAnsi="Times New Roman" w:cs="Times New Roman"/>
                <w:sz w:val="22"/>
                <w:szCs w:val="22"/>
                <w:lang w:eastAsia="ja-JP"/>
              </w:rPr>
            </w:pPr>
            <w:r w:rsidRPr="00426B30">
              <w:rPr>
                <w:rFonts w:ascii="Times New Roman" w:eastAsia="MS Mincho" w:hAnsi="Times New Roman" w:cs="Times New Roman"/>
                <w:sz w:val="22"/>
                <w:szCs w:val="22"/>
                <w:lang w:eastAsia="ja-JP"/>
              </w:rPr>
              <w:t>Претенденты предоставляют подробное Технико-коммерческое предложение по форме 3 раздела III «ФОРМЫ ДЛЯ ЗАПОЛНЕНИЯ ПРЕТЕНДЕНТАМИ» с заполненными приложениями (Приложения № 1,2 к «Проекту договора»).</w:t>
            </w:r>
          </w:p>
          <w:p w14:paraId="2BA66274" w14:textId="6C7B838F" w:rsidR="00426B30" w:rsidRPr="005E6CE0" w:rsidRDefault="00426B30" w:rsidP="00426B30">
            <w:pPr>
              <w:pStyle w:val="western"/>
              <w:spacing w:before="0" w:after="0" w:line="20" w:lineRule="atLeast"/>
              <w:ind w:firstLine="0"/>
              <w:contextualSpacing/>
              <w:rPr>
                <w:rFonts w:ascii="Times New Roman" w:eastAsiaTheme="minorHAnsi" w:hAnsi="Times New Roman" w:cs="Times New Roman"/>
                <w:sz w:val="20"/>
                <w:szCs w:val="20"/>
                <w:lang w:eastAsia="en-US"/>
              </w:rPr>
            </w:pPr>
            <w:r w:rsidRPr="0043785C">
              <w:rPr>
                <w:rFonts w:ascii="Times New Roman" w:hAnsi="Times New Roman" w:cs="Times New Roman"/>
                <w:lang w:eastAsia="ru-RU"/>
              </w:rPr>
              <w:t>В случае если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цена, предложенная таким Претендентом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p>
        </w:tc>
        <w:tc>
          <w:tcPr>
            <w:tcW w:w="1964" w:type="pct"/>
          </w:tcPr>
          <w:p w14:paraId="37996DDF" w14:textId="77777777" w:rsidR="00426B30" w:rsidRDefault="00426B30" w:rsidP="00426B30">
            <w:pPr>
              <w:rPr>
                <w:rFonts w:ascii="Times New Roman" w:eastAsia="MS Mincho" w:hAnsi="Times New Roman" w:cs="Times New Roman"/>
                <w:sz w:val="22"/>
                <w:lang w:eastAsia="ja-JP"/>
              </w:rPr>
            </w:pPr>
          </w:p>
          <w:p w14:paraId="33A89FA2"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Начальная (максимальная) цена является предельной общей ценой договора, на которую возможно заказать услуги в течение срока его действия и составляет: 34 085 301,12  (тридцать четыре миллиона восемьдесят пять тысяч триста один рубль 12 копеек), с учетом НДС.</w:t>
            </w:r>
          </w:p>
          <w:p w14:paraId="6700D00F"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В том числе НДС (18%) – 5 199 452,71 (пять миллионов сто девяносто девять тысяч четыреста пятьдесят два рубля 71 копейка).</w:t>
            </w:r>
          </w:p>
          <w:p w14:paraId="253AB0DC"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28 885 848,41 (двадцать восемь миллионов восемьсот восемьдесят пять тысяч восемьсот сорок восемь рублей 41 копейка), без учета НДС.</w:t>
            </w:r>
          </w:p>
          <w:p w14:paraId="579FA07E" w14:textId="77777777" w:rsidR="00426B30" w:rsidRPr="00426B30" w:rsidRDefault="00426B30" w:rsidP="00426B30">
            <w:pPr>
              <w:rPr>
                <w:rFonts w:ascii="Times New Roman" w:eastAsia="MS Mincho" w:hAnsi="Times New Roman" w:cs="Times New Roman"/>
                <w:sz w:val="22"/>
                <w:lang w:eastAsia="ja-JP"/>
              </w:rPr>
            </w:pPr>
          </w:p>
          <w:p w14:paraId="21DCE0EF"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В том числе по видам услуг:</w:t>
            </w:r>
          </w:p>
          <w:p w14:paraId="31ADFE87"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1.</w:t>
            </w:r>
            <w:r w:rsidRPr="00426B30">
              <w:rPr>
                <w:rFonts w:ascii="Times New Roman" w:eastAsia="MS Mincho" w:hAnsi="Times New Roman" w:cs="Times New Roman"/>
                <w:sz w:val="22"/>
                <w:lang w:eastAsia="ja-JP"/>
              </w:rPr>
              <w:tab/>
              <w:t xml:space="preserve">«Услуги по комплексной уборке внутренних помещений, прилегающих территорий» 17 706 965,12 (семнадцать миллионов семьсот шесть тысяч девятьсот шестьдесят пять рублей 12 копеек), с учетом НДС. </w:t>
            </w:r>
          </w:p>
          <w:p w14:paraId="7B0A4261"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2.</w:t>
            </w:r>
            <w:r w:rsidRPr="00426B30">
              <w:rPr>
                <w:rFonts w:ascii="Times New Roman" w:eastAsia="MS Mincho" w:hAnsi="Times New Roman" w:cs="Times New Roman"/>
                <w:sz w:val="22"/>
                <w:lang w:eastAsia="ja-JP"/>
              </w:rPr>
              <w:tab/>
              <w:t xml:space="preserve"> «Комплексное техническое обслуживание объектов недвижимости» - 16 378 336,00 (шестнадцать миллионов триста семьдесят восемь тысяч триста тридцать шесть рублей 00 копеек), с учетом НДС.</w:t>
            </w:r>
          </w:p>
          <w:p w14:paraId="53A16C10" w14:textId="77777777" w:rsidR="00426B30" w:rsidRPr="00426B30" w:rsidRDefault="00426B30" w:rsidP="00426B30">
            <w:pPr>
              <w:rPr>
                <w:rFonts w:ascii="Times New Roman" w:eastAsia="MS Mincho" w:hAnsi="Times New Roman" w:cs="Times New Roman"/>
                <w:sz w:val="22"/>
                <w:lang w:eastAsia="ja-JP"/>
              </w:rPr>
            </w:pPr>
          </w:p>
          <w:p w14:paraId="72BB8025"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 xml:space="preserve">Установление такой предельной суммы не налагает на ПАО «Центральный телеграф» обязательств по заказу услуг в объёме, соответствующем данной предельной сумме. </w:t>
            </w:r>
          </w:p>
          <w:p w14:paraId="1E2FFF95" w14:textId="77777777" w:rsidR="00426B30" w:rsidRPr="00426B30" w:rsidRDefault="00426B30" w:rsidP="00426B30">
            <w:pPr>
              <w:rPr>
                <w:rFonts w:ascii="Times New Roman" w:eastAsia="MS Mincho" w:hAnsi="Times New Roman" w:cs="Times New Roman"/>
                <w:sz w:val="22"/>
                <w:lang w:eastAsia="ja-JP"/>
              </w:rPr>
            </w:pPr>
          </w:p>
          <w:p w14:paraId="326CBF96" w14:textId="77777777" w:rsidR="00426B30" w:rsidRPr="00426B30" w:rsidRDefault="00426B30" w:rsidP="00426B30">
            <w:pPr>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Претенденты указывают предложение об общей стоимости услуг в порядке, установленном пунктом 17 «Информационной карты» (раздел II настоящей Документации).</w:t>
            </w:r>
          </w:p>
          <w:p w14:paraId="5972E84E" w14:textId="77777777" w:rsidR="00856147" w:rsidRDefault="00426B30" w:rsidP="00426B30">
            <w:pPr>
              <w:ind w:firstLine="0"/>
              <w:rPr>
                <w:rFonts w:ascii="Times New Roman" w:eastAsia="MS Mincho" w:hAnsi="Times New Roman" w:cs="Times New Roman"/>
                <w:sz w:val="22"/>
                <w:lang w:eastAsia="ja-JP"/>
              </w:rPr>
            </w:pPr>
            <w:r w:rsidRPr="00426B30">
              <w:rPr>
                <w:rFonts w:ascii="Times New Roman" w:eastAsia="MS Mincho" w:hAnsi="Times New Roman" w:cs="Times New Roman"/>
                <w:sz w:val="22"/>
                <w:lang w:eastAsia="ja-JP"/>
              </w:rPr>
              <w:t>Претенденты предоставляют подробное Технико-коммерческое предложение по форме 3 раздела III «ФОРМЫ ДЛЯ ЗАПОЛНЕНИЯ ПРЕТЕНДЕНТАМИ» с заполненными приложениями (Приложения № 1,2 к «Проекту договора»).</w:t>
            </w:r>
          </w:p>
          <w:p w14:paraId="291BBE9B" w14:textId="2846CCC8" w:rsidR="00426B30" w:rsidRPr="009D2C21" w:rsidRDefault="00426B30" w:rsidP="00426B30">
            <w:pPr>
              <w:ind w:firstLine="0"/>
              <w:rPr>
                <w:rFonts w:ascii="Times New Roman" w:eastAsia="Times New Roman" w:hAnsi="Times New Roman" w:cs="Times New Roman"/>
                <w:sz w:val="20"/>
                <w:szCs w:val="20"/>
                <w:lang w:eastAsia="ru-RU"/>
              </w:rPr>
            </w:pPr>
            <w:r w:rsidRPr="0043785C">
              <w:rPr>
                <w:rFonts w:ascii="Times New Roman" w:eastAsia="Times New Roman" w:hAnsi="Times New Roman" w:cs="Times New Roman"/>
                <w:sz w:val="24"/>
                <w:szCs w:val="24"/>
                <w:lang w:eastAsia="ru-RU"/>
              </w:rPr>
              <w:t>В случае если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цена, предложенная таким Претендентом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p>
        </w:tc>
      </w:tr>
      <w:tr w:rsidR="00EE4B6A" w14:paraId="350CD1A3" w14:textId="77777777" w:rsidTr="004A30C0">
        <w:tc>
          <w:tcPr>
            <w:tcW w:w="1072" w:type="pct"/>
          </w:tcPr>
          <w:p w14:paraId="5D7AFFA4" w14:textId="35BEEEEB" w:rsidR="00EE4B6A" w:rsidRDefault="00426B30" w:rsidP="00C9209B">
            <w:pPr>
              <w:pStyle w:val="a4"/>
              <w:tabs>
                <w:tab w:val="left" w:pos="176"/>
              </w:tabs>
              <w:ind w:firstLine="29"/>
              <w:rPr>
                <w:sz w:val="22"/>
                <w:szCs w:val="22"/>
              </w:rPr>
            </w:pPr>
            <w:r>
              <w:rPr>
                <w:sz w:val="22"/>
                <w:szCs w:val="22"/>
              </w:rPr>
              <w:t xml:space="preserve">П. </w:t>
            </w:r>
            <w:r>
              <w:rPr>
                <w:sz w:val="22"/>
                <w:szCs w:val="22"/>
              </w:rPr>
              <w:t>19</w:t>
            </w:r>
            <w:r>
              <w:rPr>
                <w:sz w:val="22"/>
                <w:szCs w:val="22"/>
              </w:rPr>
              <w:t xml:space="preserve"> ИНФОРМАЦИОННОЙ КАРТЫ</w:t>
            </w:r>
            <w:r>
              <w:rPr>
                <w:sz w:val="22"/>
                <w:szCs w:val="22"/>
              </w:rPr>
              <w:t xml:space="preserve"> - </w:t>
            </w:r>
            <w:r w:rsidRPr="00A0682E">
              <w:rPr>
                <w:rFonts w:eastAsia="Times New Roman"/>
                <w:sz w:val="24"/>
                <w:szCs w:val="24"/>
                <w:lang w:eastAsia="ru-RU"/>
              </w:rPr>
              <w:t>Размер обеспечения Заявки, срок и порядок его предоставления</w:t>
            </w:r>
          </w:p>
        </w:tc>
        <w:tc>
          <w:tcPr>
            <w:tcW w:w="1964" w:type="pct"/>
          </w:tcPr>
          <w:p w14:paraId="1037832A" w14:textId="77777777" w:rsidR="00426B30" w:rsidRPr="00A0682E" w:rsidRDefault="00426B30" w:rsidP="00426B30">
            <w:pPr>
              <w:rPr>
                <w:rFonts w:ascii="Times New Roman" w:eastAsia="Calibri" w:hAnsi="Times New Roman" w:cs="Times New Roman"/>
                <w:i/>
                <w:color w:val="FF0000"/>
                <w:sz w:val="24"/>
                <w:szCs w:val="24"/>
                <w:lang w:eastAsia="ru-RU"/>
              </w:rPr>
            </w:pPr>
            <w:r w:rsidRPr="00A0682E">
              <w:rPr>
                <w:rFonts w:ascii="Times New Roman" w:eastAsia="Calibri" w:hAnsi="Times New Roman" w:cs="Times New Roman"/>
                <w:sz w:val="24"/>
                <w:szCs w:val="24"/>
                <w:lang w:eastAsia="ru-RU"/>
              </w:rPr>
              <w:t>Требуется</w:t>
            </w:r>
            <w:r>
              <w:rPr>
                <w:rFonts w:ascii="Times New Roman" w:eastAsia="Calibri" w:hAnsi="Times New Roman" w:cs="Times New Roman"/>
                <w:sz w:val="24"/>
                <w:szCs w:val="24"/>
                <w:lang w:eastAsia="ru-RU"/>
              </w:rPr>
              <w:t>.</w:t>
            </w:r>
          </w:p>
          <w:p w14:paraId="3CAFA4B8" w14:textId="77777777" w:rsidR="00426B30" w:rsidRPr="00A0682E" w:rsidRDefault="00426B30" w:rsidP="00426B30">
            <w:pPr>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 xml:space="preserve">Размер обеспечения: </w:t>
            </w:r>
            <w:r>
              <w:rPr>
                <w:rFonts w:ascii="Times New Roman" w:eastAsia="Calibri" w:hAnsi="Times New Roman" w:cs="Times New Roman"/>
                <w:sz w:val="24"/>
                <w:szCs w:val="24"/>
                <w:lang w:eastAsia="ru-RU"/>
              </w:rPr>
              <w:t>487 000,00 (</w:t>
            </w:r>
            <w:r w:rsidRPr="00924BD8">
              <w:rPr>
                <w:rFonts w:ascii="Times New Roman" w:eastAsia="Calibri" w:hAnsi="Times New Roman" w:cs="Times New Roman"/>
                <w:sz w:val="24"/>
                <w:szCs w:val="24"/>
                <w:lang w:eastAsia="ru-RU"/>
              </w:rPr>
              <w:t xml:space="preserve">четыреста восемьдесят семь </w:t>
            </w:r>
            <w:r>
              <w:rPr>
                <w:rFonts w:ascii="Times New Roman" w:eastAsia="Calibri" w:hAnsi="Times New Roman" w:cs="Times New Roman"/>
                <w:sz w:val="24"/>
                <w:szCs w:val="24"/>
                <w:lang w:eastAsia="ru-RU"/>
              </w:rPr>
              <w:t>тысяч рублей)</w:t>
            </w:r>
            <w:r w:rsidRPr="00ED72D4">
              <w:rPr>
                <w:rFonts w:ascii="Times New Roman" w:eastAsia="Times New Roman" w:hAnsi="Times New Roman" w:cs="Times New Roman"/>
                <w:sz w:val="24"/>
                <w:szCs w:val="24"/>
                <w:lang w:eastAsia="ru-RU"/>
              </w:rPr>
              <w:t xml:space="preserve"> </w:t>
            </w:r>
            <w:r w:rsidRPr="00ED72D4">
              <w:rPr>
                <w:rFonts w:ascii="Times New Roman" w:eastAsia="Calibri" w:hAnsi="Times New Roman" w:cs="Times New Roman"/>
                <w:sz w:val="24"/>
                <w:szCs w:val="24"/>
                <w:lang w:eastAsia="ru-RU"/>
              </w:rPr>
              <w:t>(НДС не облагается)</w:t>
            </w:r>
            <w:r>
              <w:rPr>
                <w:rFonts w:ascii="Times New Roman" w:eastAsia="Calibri" w:hAnsi="Times New Roman" w:cs="Times New Roman"/>
                <w:sz w:val="24"/>
                <w:szCs w:val="24"/>
                <w:lang w:eastAsia="ru-RU"/>
              </w:rPr>
              <w:t>.</w:t>
            </w:r>
          </w:p>
          <w:p w14:paraId="394F051B" w14:textId="77777777" w:rsidR="00426B30" w:rsidRPr="00A0682E" w:rsidRDefault="00426B30" w:rsidP="00426B30">
            <w:pPr>
              <w:rPr>
                <w:rFonts w:ascii="Times New Roman" w:eastAsia="Calibri" w:hAnsi="Times New Roman" w:cs="Times New Roman"/>
                <w:i/>
                <w:color w:val="FF0000"/>
                <w:sz w:val="24"/>
                <w:szCs w:val="24"/>
                <w:lang w:eastAsia="ru-RU"/>
              </w:rPr>
            </w:pPr>
            <w:r w:rsidRPr="00A0682E">
              <w:rPr>
                <w:rFonts w:ascii="Times New Roman" w:eastAsia="Calibri" w:hAnsi="Times New Roman" w:cs="Times New Roman"/>
                <w:sz w:val="24"/>
                <w:szCs w:val="24"/>
                <w:lang w:eastAsia="ru-RU"/>
              </w:rPr>
              <w:t xml:space="preserve">Форма обеспечения: </w:t>
            </w:r>
            <w:r w:rsidRPr="00951A20">
              <w:rPr>
                <w:rFonts w:ascii="Times New Roman" w:eastAsia="Times New Roman" w:hAnsi="Times New Roman" w:cs="Times New Roman"/>
                <w:sz w:val="24"/>
                <w:szCs w:val="24"/>
                <w:lang w:eastAsia="ru-RU"/>
              </w:rPr>
              <w:t>либо банковская гарантия  или денежные средства.</w:t>
            </w:r>
          </w:p>
          <w:p w14:paraId="2783A39E" w14:textId="77777777" w:rsidR="00426B30" w:rsidRPr="00A0682E" w:rsidRDefault="00426B30" w:rsidP="00426B30">
            <w:pP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Валюта обеспечения: Российский рубль.</w:t>
            </w:r>
          </w:p>
          <w:p w14:paraId="0028B0D4" w14:textId="77777777" w:rsidR="00426B30" w:rsidRPr="000D443D" w:rsidRDefault="00426B30" w:rsidP="00426B3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A0682E">
              <w:rPr>
                <w:rFonts w:ascii="Times New Roman" w:eastAsia="Times New Roman" w:hAnsi="Times New Roman" w:cs="Times New Roman"/>
                <w:sz w:val="24"/>
                <w:szCs w:val="24"/>
                <w:lang w:eastAsia="ru-RU"/>
              </w:rPr>
              <w:t>енежные средства в обеспечение Заявки вносятся в соответствии с Регламентом работы ЭТП.</w:t>
            </w:r>
          </w:p>
          <w:p w14:paraId="341472FB" w14:textId="77777777" w:rsidR="00426B30" w:rsidRPr="00E42715"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 выборе Претендентом в качестве способа обеспечения Заявки банковской гарантии, если такая форма обеспечения Заявки допускается настоящей Документацией, банковская гарантия должна </w:t>
            </w:r>
            <w:r>
              <w:rPr>
                <w:rFonts w:ascii="Times New Roman" w:eastAsia="Times New Roman" w:hAnsi="Times New Roman" w:cs="Times New Roman"/>
                <w:sz w:val="24"/>
                <w:szCs w:val="24"/>
                <w:lang w:eastAsia="ru-RU"/>
              </w:rPr>
              <w:t>отвечать следующим требованиям:</w:t>
            </w:r>
          </w:p>
          <w:p w14:paraId="0F8BE958" w14:textId="77777777" w:rsidR="00426B30" w:rsidRPr="00A0682E" w:rsidRDefault="00426B30" w:rsidP="00426B30">
            <w:pPr>
              <w:ind w:firstLine="31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0682E">
              <w:rPr>
                <w:rFonts w:ascii="Times New Roman" w:eastAsia="Times New Roman" w:hAnsi="Times New Roman" w:cs="Times New Roman"/>
                <w:sz w:val="24"/>
                <w:szCs w:val="24"/>
                <w:lang w:eastAsia="ru-RU"/>
              </w:rPr>
              <w:t>. Для целей определения терминов в настоящем пункте Документации под следующими терминами понимается:</w:t>
            </w:r>
          </w:p>
          <w:p w14:paraId="058394E3"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14:paraId="23F3799F"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Принципал – Претендент/Участник;</w:t>
            </w:r>
          </w:p>
          <w:p w14:paraId="4E8D823B"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Бенефициар – Заказчик.</w:t>
            </w:r>
          </w:p>
          <w:p w14:paraId="25C9F77D" w14:textId="77777777" w:rsidR="00426B30" w:rsidRPr="00A0682E" w:rsidRDefault="00426B30" w:rsidP="00426B30">
            <w:pPr>
              <w:ind w:firstLine="31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0682E">
              <w:rPr>
                <w:rFonts w:ascii="Times New Roman" w:eastAsia="Times New Roman" w:hAnsi="Times New Roman" w:cs="Times New Roman"/>
                <w:sz w:val="24"/>
                <w:szCs w:val="24"/>
                <w:lang w:eastAsia="ru-RU"/>
              </w:rPr>
              <w:t xml:space="preserve">. 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50283905"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32206104" w14:textId="77777777" w:rsidR="00426B30" w:rsidRPr="008203F5"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2) Сумму банковской гарантии, соответствующую размеру обеспечения Заявки, указанному в пункте </w:t>
            </w:r>
            <w:r>
              <w:rPr>
                <w:rFonts w:ascii="Times New Roman" w:eastAsia="Times New Roman" w:hAnsi="Times New Roman" w:cs="Times New Roman"/>
                <w:sz w:val="24"/>
                <w:szCs w:val="24"/>
                <w:lang w:eastAsia="ru-RU"/>
              </w:rPr>
              <w:t>18</w:t>
            </w:r>
            <w:r w:rsidRPr="008203F5">
              <w:rPr>
                <w:rFonts w:ascii="Times New Roman" w:eastAsia="Times New Roman" w:hAnsi="Times New Roman" w:cs="Times New Roman"/>
                <w:sz w:val="24"/>
                <w:szCs w:val="24"/>
                <w:lang w:eastAsia="ru-RU"/>
              </w:rPr>
              <w:t xml:space="preserve"> </w:t>
            </w:r>
            <w:hyperlink w:anchor="_РАЗДЕЛ_II._СВЕДЕНИЯ" w:history="1">
              <w:r w:rsidRPr="008203F5">
                <w:rPr>
                  <w:rFonts w:ascii="Times New Roman" w:eastAsia="Times New Roman" w:hAnsi="Times New Roman" w:cs="Times New Roman"/>
                  <w:sz w:val="24"/>
                  <w:szCs w:val="24"/>
                  <w:lang w:eastAsia="ru-RU"/>
                </w:rPr>
                <w:t>раздела II «Информационная карта»</w:t>
              </w:r>
            </w:hyperlink>
            <w:r w:rsidRPr="008203F5">
              <w:rPr>
                <w:rFonts w:ascii="Times New Roman" w:eastAsia="Times New Roman" w:hAnsi="Times New Roman" w:cs="Times New Roman"/>
                <w:sz w:val="24"/>
                <w:szCs w:val="24"/>
                <w:lang w:eastAsia="ru-RU"/>
              </w:rPr>
              <w:t xml:space="preserve"> Документации</w:t>
            </w:r>
            <w:r w:rsidRPr="008203F5">
              <w:rPr>
                <w:rFonts w:ascii="Times New Roman" w:eastAsia="Times New Roman" w:hAnsi="Times New Roman" w:cs="Times New Roman"/>
                <w:iCs/>
                <w:sz w:val="24"/>
                <w:szCs w:val="24"/>
                <w:lang w:eastAsia="ru-RU"/>
              </w:rPr>
              <w:t xml:space="preserve"> и </w:t>
            </w:r>
            <w:r w:rsidRPr="008203F5">
              <w:rPr>
                <w:rFonts w:ascii="Times New Roman" w:eastAsia="Times New Roman" w:hAnsi="Times New Roman" w:cs="Times New Roman"/>
                <w:sz w:val="24"/>
                <w:szCs w:val="24"/>
                <w:lang w:eastAsia="ru-RU"/>
              </w:rPr>
              <w:t>подлежащую уплате Гарантом Бенефициару;</w:t>
            </w:r>
          </w:p>
          <w:p w14:paraId="1F369505"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Принципала от заключения договора по итогам Открытого запроса предложений либо в случае изменения или отзыва принципалом Заявки после истечения срока предоставления Заявок;</w:t>
            </w:r>
          </w:p>
          <w:p w14:paraId="0BFFADFF"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4) Банковская гарантия должна быть безотзывной;</w:t>
            </w:r>
          </w:p>
          <w:p w14:paraId="6AC2C68F"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4D483B42"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67162E9D"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w:t>
            </w:r>
          </w:p>
          <w:p w14:paraId="59071C7E"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w:t>
            </w:r>
          </w:p>
          <w:p w14:paraId="00DCF75A"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3809E88D" w14:textId="77777777" w:rsidR="00426B30" w:rsidRPr="00A0682E" w:rsidRDefault="00426B30" w:rsidP="00426B30">
            <w:pPr>
              <w:spacing w:line="23" w:lineRule="atLeast"/>
              <w:ind w:firstLine="317"/>
              <w:rPr>
                <w:rFonts w:ascii="Times New Roman" w:eastAsia="Times New Roman" w:hAnsi="Times New Roman" w:cs="Times New Roman"/>
                <w:sz w:val="10"/>
                <w:szCs w:val="10"/>
                <w:lang w:eastAsia="ru-RU"/>
              </w:rPr>
            </w:pPr>
          </w:p>
          <w:p w14:paraId="6F2B2D2E" w14:textId="77777777" w:rsidR="00426B30" w:rsidRPr="00A0682E" w:rsidRDefault="00426B30" w:rsidP="00426B3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0682E">
              <w:rPr>
                <w:rFonts w:ascii="Times New Roman" w:eastAsia="Times New Roman" w:hAnsi="Times New Roman" w:cs="Times New Roman"/>
                <w:sz w:val="24"/>
                <w:szCs w:val="24"/>
                <w:lang w:eastAsia="ru-RU"/>
              </w:rPr>
              <w:t xml:space="preserve">. Предоставляемая Банковская гарантия оформляется в соответствии с </w:t>
            </w:r>
            <w:hyperlink w:anchor="_Приложение_№_1" w:history="1">
              <w:r>
                <w:rPr>
                  <w:rFonts w:ascii="Times New Roman" w:eastAsia="Times New Roman" w:hAnsi="Times New Roman" w:cs="Times New Roman"/>
                  <w:color w:val="0000FF"/>
                  <w:sz w:val="24"/>
                  <w:szCs w:val="24"/>
                  <w:u w:val="single"/>
                  <w:lang w:eastAsia="ru-RU"/>
                </w:rPr>
                <w:t>Формой</w:t>
              </w:r>
            </w:hyperlink>
            <w:r>
              <w:rPr>
                <w:rFonts w:ascii="Times New Roman" w:eastAsia="Times New Roman" w:hAnsi="Times New Roman" w:cs="Times New Roman"/>
                <w:color w:val="0000FF"/>
                <w:sz w:val="24"/>
                <w:szCs w:val="24"/>
                <w:u w:val="single"/>
                <w:lang w:eastAsia="ru-RU"/>
              </w:rPr>
              <w:t xml:space="preserve"> 8</w:t>
            </w:r>
            <w:r w:rsidRPr="00A0682E">
              <w:rPr>
                <w:rFonts w:ascii="Times New Roman" w:eastAsia="Times New Roman" w:hAnsi="Times New Roman" w:cs="Times New Roman"/>
                <w:sz w:val="24"/>
                <w:szCs w:val="24"/>
                <w:lang w:eastAsia="ru-RU"/>
              </w:rPr>
              <w:t xml:space="preserve">  настоящей документации.</w:t>
            </w:r>
          </w:p>
          <w:p w14:paraId="66713FB6" w14:textId="77777777" w:rsidR="00426B30" w:rsidRPr="00A0682E" w:rsidRDefault="00426B30" w:rsidP="00426B30">
            <w:pPr>
              <w:rPr>
                <w:rFonts w:ascii="Times New Roman" w:eastAsia="Times New Roman" w:hAnsi="Times New Roman" w:cs="Times New Roman"/>
                <w:sz w:val="10"/>
                <w:szCs w:val="10"/>
                <w:lang w:eastAsia="ru-RU"/>
              </w:rPr>
            </w:pPr>
          </w:p>
          <w:p w14:paraId="21A608A7" w14:textId="77777777" w:rsidR="00426B30" w:rsidRPr="00A0682E" w:rsidRDefault="00426B30" w:rsidP="00426B30">
            <w:pPr>
              <w:ind w:firstLine="459"/>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79A6B8D8" w14:textId="77777777" w:rsidR="00426B30" w:rsidRPr="00A0682E" w:rsidRDefault="00426B30" w:rsidP="00426B30">
            <w:pPr>
              <w:ind w:firstLine="459"/>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Основанием для отказа в принятии банковской гарантии является несоответствие банковской гарантии требованиям законодательства РФ и требованиям, содержащимся в документации о закупке.</w:t>
            </w:r>
          </w:p>
          <w:p w14:paraId="0C0E2FEE" w14:textId="77777777" w:rsidR="00426B30" w:rsidRPr="0048600E" w:rsidRDefault="00426B30" w:rsidP="00426B30">
            <w:pPr>
              <w:ind w:left="460" w:hanging="142"/>
              <w:rPr>
                <w:rFonts w:ascii="Times New Roman" w:eastAsia="Times New Roman" w:hAnsi="Times New Roman" w:cs="Times New Roman"/>
                <w:b/>
                <w:sz w:val="24"/>
                <w:szCs w:val="24"/>
                <w:lang w:eastAsia="ru-RU"/>
              </w:rPr>
            </w:pPr>
            <w:r w:rsidRPr="0048600E">
              <w:rPr>
                <w:rFonts w:ascii="Times New Roman" w:eastAsia="Times New Roman" w:hAnsi="Times New Roman" w:cs="Times New Roman"/>
                <w:b/>
                <w:sz w:val="24"/>
                <w:szCs w:val="24"/>
                <w:lang w:eastAsia="ru-RU"/>
              </w:rPr>
              <w:t>Предоставленное обеспечение Заявки не возвращается в случаях:</w:t>
            </w:r>
          </w:p>
          <w:p w14:paraId="175181E0" w14:textId="77777777" w:rsidR="00426B30" w:rsidRPr="0048600E" w:rsidRDefault="00426B30" w:rsidP="00426B30">
            <w:pPr>
              <w:ind w:firstLine="348"/>
              <w:rPr>
                <w:rFonts w:ascii="Times New Roman" w:eastAsia="Times New Roman" w:hAnsi="Times New Roman" w:cs="Times New Roman"/>
                <w:sz w:val="24"/>
                <w:szCs w:val="24"/>
                <w:lang w:eastAsia="ru-RU"/>
              </w:rPr>
            </w:pPr>
            <w:r w:rsidRPr="0048600E">
              <w:rPr>
                <w:rFonts w:ascii="Times New Roman" w:eastAsia="Times New Roman" w:hAnsi="Times New Roman" w:cs="Times New Roman"/>
                <w:sz w:val="24"/>
                <w:szCs w:val="24"/>
                <w:lang w:eastAsia="ru-RU"/>
              </w:rPr>
              <w:t xml:space="preserve">- уклонения Участника, для которого заключение договора (договоров) по результатам Открытого запроса </w:t>
            </w:r>
            <w:r>
              <w:rPr>
                <w:rFonts w:ascii="Times New Roman" w:eastAsia="Times New Roman" w:hAnsi="Times New Roman" w:cs="Times New Roman"/>
                <w:sz w:val="24"/>
                <w:szCs w:val="24"/>
                <w:lang w:eastAsia="ru-RU"/>
              </w:rPr>
              <w:t>предложений</w:t>
            </w:r>
            <w:r w:rsidRPr="0048600E">
              <w:rPr>
                <w:rFonts w:ascii="Times New Roman" w:eastAsia="Times New Roman" w:hAnsi="Times New Roman" w:cs="Times New Roman"/>
                <w:sz w:val="24"/>
                <w:szCs w:val="24"/>
                <w:lang w:eastAsia="ru-RU"/>
              </w:rPr>
              <w:t xml:space="preserve"> является обязательным, от заключения договора (договоров) по результатам Открытого запроса </w:t>
            </w:r>
            <w:r>
              <w:rPr>
                <w:rFonts w:ascii="Times New Roman" w:eastAsia="Times New Roman" w:hAnsi="Times New Roman" w:cs="Times New Roman"/>
                <w:sz w:val="24"/>
                <w:szCs w:val="24"/>
                <w:lang w:eastAsia="ru-RU"/>
              </w:rPr>
              <w:t>предложений</w:t>
            </w:r>
            <w:r w:rsidRPr="0048600E">
              <w:rPr>
                <w:rFonts w:ascii="Times New Roman" w:eastAsia="Times New Roman" w:hAnsi="Times New Roman" w:cs="Times New Roman"/>
                <w:sz w:val="24"/>
                <w:szCs w:val="24"/>
                <w:lang w:eastAsia="ru-RU"/>
              </w:rPr>
              <w:t xml:space="preserve"> в соответствии с частью 2.3. «Условия заключения и исполнения договора» настоящей Документации;</w:t>
            </w:r>
          </w:p>
          <w:p w14:paraId="52AE0F38" w14:textId="2CF01BA2" w:rsidR="00EE4B6A" w:rsidRPr="005E6CE0" w:rsidRDefault="00426B30" w:rsidP="00426B30">
            <w:pPr>
              <w:pStyle w:val="western"/>
              <w:spacing w:before="0" w:after="0" w:line="20" w:lineRule="atLeast"/>
              <w:ind w:firstLine="0"/>
              <w:contextualSpacing/>
              <w:rPr>
                <w:rFonts w:ascii="Times New Roman" w:eastAsiaTheme="minorHAnsi" w:hAnsi="Times New Roman" w:cs="Times New Roman"/>
                <w:sz w:val="20"/>
                <w:szCs w:val="20"/>
                <w:lang w:eastAsia="en-US"/>
              </w:rPr>
            </w:pPr>
            <w:r w:rsidRPr="0048600E">
              <w:rPr>
                <w:rFonts w:ascii="Times New Roman" w:hAnsi="Times New Roman" w:cs="Times New Roman"/>
                <w:lang w:eastAsia="ru-RU"/>
              </w:rPr>
              <w:t>- изменения или отзыва Претендентом/Участником Заявки после истечения срока предоставления Заявок (за исключением случаев, когда возможность изменения Заявок предусмотрена Положением о закупках</w:t>
            </w:r>
            <w:r w:rsidRPr="0048600E">
              <w:rPr>
                <w:rFonts w:ascii="Times New Roman" w:hAnsi="Times New Roman" w:cs="Times New Roman"/>
                <w:u w:val="single"/>
                <w:lang w:eastAsia="ru-RU"/>
              </w:rPr>
              <w:t xml:space="preserve"> </w:t>
            </w:r>
            <w:r w:rsidRPr="0048600E">
              <w:rPr>
                <w:rFonts w:ascii="Times New Roman" w:hAnsi="Times New Roman" w:cs="Times New Roman"/>
                <w:lang w:eastAsia="ru-RU"/>
              </w:rPr>
              <w:t>или настоящей Документацией)</w:t>
            </w:r>
          </w:p>
        </w:tc>
        <w:tc>
          <w:tcPr>
            <w:tcW w:w="1964" w:type="pct"/>
          </w:tcPr>
          <w:p w14:paraId="2A2EBE1D" w14:textId="77777777" w:rsidR="00426B30" w:rsidRPr="00A0682E" w:rsidRDefault="00426B30" w:rsidP="00426B30">
            <w:pPr>
              <w:rPr>
                <w:rFonts w:ascii="Times New Roman" w:eastAsia="Calibri" w:hAnsi="Times New Roman" w:cs="Times New Roman"/>
                <w:i/>
                <w:color w:val="FF0000"/>
                <w:sz w:val="24"/>
                <w:szCs w:val="24"/>
                <w:lang w:eastAsia="ru-RU"/>
              </w:rPr>
            </w:pPr>
            <w:r w:rsidRPr="00A0682E">
              <w:rPr>
                <w:rFonts w:ascii="Times New Roman" w:eastAsia="Calibri" w:hAnsi="Times New Roman" w:cs="Times New Roman"/>
                <w:sz w:val="24"/>
                <w:szCs w:val="24"/>
                <w:lang w:eastAsia="ru-RU"/>
              </w:rPr>
              <w:t>Требуется</w:t>
            </w:r>
            <w:r>
              <w:rPr>
                <w:rFonts w:ascii="Times New Roman" w:eastAsia="Calibri" w:hAnsi="Times New Roman" w:cs="Times New Roman"/>
                <w:sz w:val="24"/>
                <w:szCs w:val="24"/>
                <w:lang w:eastAsia="ru-RU"/>
              </w:rPr>
              <w:t>.</w:t>
            </w:r>
          </w:p>
          <w:p w14:paraId="5E403407" w14:textId="2317795C" w:rsidR="00426B30" w:rsidRPr="00A0682E" w:rsidRDefault="00426B30" w:rsidP="00426B30">
            <w:pPr>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 xml:space="preserve">Размер обеспечения: </w:t>
            </w:r>
            <w:r>
              <w:rPr>
                <w:rFonts w:ascii="Times New Roman" w:eastAsia="Calibri" w:hAnsi="Times New Roman" w:cs="Times New Roman"/>
                <w:sz w:val="24"/>
                <w:szCs w:val="24"/>
                <w:lang w:eastAsia="ru-RU"/>
              </w:rPr>
              <w:t>682 000,00 (шестьсот</w:t>
            </w:r>
            <w:r w:rsidRPr="00924BD8">
              <w:rPr>
                <w:rFonts w:ascii="Times New Roman" w:eastAsia="Calibri" w:hAnsi="Times New Roman" w:cs="Times New Roman"/>
                <w:sz w:val="24"/>
                <w:szCs w:val="24"/>
                <w:lang w:eastAsia="ru-RU"/>
              </w:rPr>
              <w:t xml:space="preserve"> восемьдесят </w:t>
            </w:r>
            <w:r>
              <w:rPr>
                <w:rFonts w:ascii="Times New Roman" w:eastAsia="Calibri" w:hAnsi="Times New Roman" w:cs="Times New Roman"/>
                <w:sz w:val="24"/>
                <w:szCs w:val="24"/>
                <w:lang w:eastAsia="ru-RU"/>
              </w:rPr>
              <w:t>две</w:t>
            </w:r>
            <w:r w:rsidRPr="00924BD8">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тысячи рублей)</w:t>
            </w:r>
            <w:r w:rsidRPr="00ED72D4">
              <w:rPr>
                <w:rFonts w:ascii="Times New Roman" w:eastAsia="Times New Roman" w:hAnsi="Times New Roman" w:cs="Times New Roman"/>
                <w:sz w:val="24"/>
                <w:szCs w:val="24"/>
                <w:lang w:eastAsia="ru-RU"/>
              </w:rPr>
              <w:t xml:space="preserve"> </w:t>
            </w:r>
            <w:r w:rsidRPr="00ED72D4">
              <w:rPr>
                <w:rFonts w:ascii="Times New Roman" w:eastAsia="Calibri" w:hAnsi="Times New Roman" w:cs="Times New Roman"/>
                <w:sz w:val="24"/>
                <w:szCs w:val="24"/>
                <w:lang w:eastAsia="ru-RU"/>
              </w:rPr>
              <w:t>(НДС не облагается)</w:t>
            </w:r>
            <w:r>
              <w:rPr>
                <w:rFonts w:ascii="Times New Roman" w:eastAsia="Calibri" w:hAnsi="Times New Roman" w:cs="Times New Roman"/>
                <w:sz w:val="24"/>
                <w:szCs w:val="24"/>
                <w:lang w:eastAsia="ru-RU"/>
              </w:rPr>
              <w:t>.</w:t>
            </w:r>
          </w:p>
          <w:p w14:paraId="6018D40C" w14:textId="77777777" w:rsidR="00426B30" w:rsidRPr="00A0682E" w:rsidRDefault="00426B30" w:rsidP="00426B30">
            <w:pPr>
              <w:rPr>
                <w:rFonts w:ascii="Times New Roman" w:eastAsia="Calibri" w:hAnsi="Times New Roman" w:cs="Times New Roman"/>
                <w:i/>
                <w:color w:val="FF0000"/>
                <w:sz w:val="24"/>
                <w:szCs w:val="24"/>
                <w:lang w:eastAsia="ru-RU"/>
              </w:rPr>
            </w:pPr>
            <w:r w:rsidRPr="00A0682E">
              <w:rPr>
                <w:rFonts w:ascii="Times New Roman" w:eastAsia="Calibri" w:hAnsi="Times New Roman" w:cs="Times New Roman"/>
                <w:sz w:val="24"/>
                <w:szCs w:val="24"/>
                <w:lang w:eastAsia="ru-RU"/>
              </w:rPr>
              <w:t xml:space="preserve">Форма обеспечения: </w:t>
            </w:r>
            <w:r w:rsidRPr="00951A20">
              <w:rPr>
                <w:rFonts w:ascii="Times New Roman" w:eastAsia="Times New Roman" w:hAnsi="Times New Roman" w:cs="Times New Roman"/>
                <w:sz w:val="24"/>
                <w:szCs w:val="24"/>
                <w:lang w:eastAsia="ru-RU"/>
              </w:rPr>
              <w:t>либо банковская гарантия  или денежные средства.</w:t>
            </w:r>
          </w:p>
          <w:p w14:paraId="338BB297" w14:textId="77777777" w:rsidR="00426B30" w:rsidRPr="00A0682E" w:rsidRDefault="00426B30" w:rsidP="00426B30">
            <w:pP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Валюта обеспечения: Российский рубль.</w:t>
            </w:r>
          </w:p>
          <w:p w14:paraId="114F29B8" w14:textId="77777777" w:rsidR="00426B30" w:rsidRPr="000D443D" w:rsidRDefault="00426B30" w:rsidP="00426B3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A0682E">
              <w:rPr>
                <w:rFonts w:ascii="Times New Roman" w:eastAsia="Times New Roman" w:hAnsi="Times New Roman" w:cs="Times New Roman"/>
                <w:sz w:val="24"/>
                <w:szCs w:val="24"/>
                <w:lang w:eastAsia="ru-RU"/>
              </w:rPr>
              <w:t>енежные средства в обеспечение Заявки вносятся в соответствии с Регламентом работы ЭТП.</w:t>
            </w:r>
          </w:p>
          <w:p w14:paraId="250029AC" w14:textId="77777777" w:rsidR="00426B30" w:rsidRPr="00E42715"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 выборе Претендентом в качестве способа обеспечения Заявки банковской гарантии, если такая форма обеспечения Заявки допускается настоящей Документацией, банковская гарантия должна </w:t>
            </w:r>
            <w:r>
              <w:rPr>
                <w:rFonts w:ascii="Times New Roman" w:eastAsia="Times New Roman" w:hAnsi="Times New Roman" w:cs="Times New Roman"/>
                <w:sz w:val="24"/>
                <w:szCs w:val="24"/>
                <w:lang w:eastAsia="ru-RU"/>
              </w:rPr>
              <w:t>отвечать следующим требованиям:</w:t>
            </w:r>
          </w:p>
          <w:p w14:paraId="124B7D4F" w14:textId="77777777" w:rsidR="00426B30" w:rsidRPr="00A0682E" w:rsidRDefault="00426B30" w:rsidP="00426B30">
            <w:pPr>
              <w:ind w:firstLine="31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0682E">
              <w:rPr>
                <w:rFonts w:ascii="Times New Roman" w:eastAsia="Times New Roman" w:hAnsi="Times New Roman" w:cs="Times New Roman"/>
                <w:sz w:val="24"/>
                <w:szCs w:val="24"/>
                <w:lang w:eastAsia="ru-RU"/>
              </w:rPr>
              <w:t>. Для целей определения терминов в настоящем пункте Документации под следующими терминами понимается:</w:t>
            </w:r>
          </w:p>
          <w:p w14:paraId="751300A9"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14:paraId="750D3FBD"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Принципал – Претендент/Участник;</w:t>
            </w:r>
          </w:p>
          <w:p w14:paraId="185328AE"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Бенефициар – Заказчик.</w:t>
            </w:r>
          </w:p>
          <w:p w14:paraId="494C47CB" w14:textId="77777777" w:rsidR="00426B30" w:rsidRPr="00A0682E" w:rsidRDefault="00426B30" w:rsidP="00426B30">
            <w:pPr>
              <w:ind w:firstLine="31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0682E">
              <w:rPr>
                <w:rFonts w:ascii="Times New Roman" w:eastAsia="Times New Roman" w:hAnsi="Times New Roman" w:cs="Times New Roman"/>
                <w:sz w:val="24"/>
                <w:szCs w:val="24"/>
                <w:lang w:eastAsia="ru-RU"/>
              </w:rPr>
              <w:t xml:space="preserve">. 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0E6B1383" w14:textId="77777777" w:rsidR="00426B30" w:rsidRPr="00A0682E"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3CD8371F" w14:textId="77777777" w:rsidR="00426B30" w:rsidRPr="008203F5" w:rsidRDefault="00426B30" w:rsidP="00426B30">
            <w:pPr>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2) Сумму банковской гарантии, соответствующую размеру обеспечения Заявки, указанному в пункте </w:t>
            </w:r>
            <w:r>
              <w:rPr>
                <w:rFonts w:ascii="Times New Roman" w:eastAsia="Times New Roman" w:hAnsi="Times New Roman" w:cs="Times New Roman"/>
                <w:sz w:val="24"/>
                <w:szCs w:val="24"/>
                <w:lang w:eastAsia="ru-RU"/>
              </w:rPr>
              <w:t>18</w:t>
            </w:r>
            <w:r w:rsidRPr="008203F5">
              <w:rPr>
                <w:rFonts w:ascii="Times New Roman" w:eastAsia="Times New Roman" w:hAnsi="Times New Roman" w:cs="Times New Roman"/>
                <w:sz w:val="24"/>
                <w:szCs w:val="24"/>
                <w:lang w:eastAsia="ru-RU"/>
              </w:rPr>
              <w:t xml:space="preserve"> </w:t>
            </w:r>
            <w:hyperlink w:anchor="_РАЗДЕЛ_II._СВЕДЕНИЯ" w:history="1">
              <w:r w:rsidRPr="008203F5">
                <w:rPr>
                  <w:rFonts w:ascii="Times New Roman" w:eastAsia="Times New Roman" w:hAnsi="Times New Roman" w:cs="Times New Roman"/>
                  <w:sz w:val="24"/>
                  <w:szCs w:val="24"/>
                  <w:lang w:eastAsia="ru-RU"/>
                </w:rPr>
                <w:t>раздела II «Информационная карта»</w:t>
              </w:r>
            </w:hyperlink>
            <w:r w:rsidRPr="008203F5">
              <w:rPr>
                <w:rFonts w:ascii="Times New Roman" w:eastAsia="Times New Roman" w:hAnsi="Times New Roman" w:cs="Times New Roman"/>
                <w:sz w:val="24"/>
                <w:szCs w:val="24"/>
                <w:lang w:eastAsia="ru-RU"/>
              </w:rPr>
              <w:t xml:space="preserve"> Документации</w:t>
            </w:r>
            <w:r w:rsidRPr="008203F5">
              <w:rPr>
                <w:rFonts w:ascii="Times New Roman" w:eastAsia="Times New Roman" w:hAnsi="Times New Roman" w:cs="Times New Roman"/>
                <w:iCs/>
                <w:sz w:val="24"/>
                <w:szCs w:val="24"/>
                <w:lang w:eastAsia="ru-RU"/>
              </w:rPr>
              <w:t xml:space="preserve"> и </w:t>
            </w:r>
            <w:r w:rsidRPr="008203F5">
              <w:rPr>
                <w:rFonts w:ascii="Times New Roman" w:eastAsia="Times New Roman" w:hAnsi="Times New Roman" w:cs="Times New Roman"/>
                <w:sz w:val="24"/>
                <w:szCs w:val="24"/>
                <w:lang w:eastAsia="ru-RU"/>
              </w:rPr>
              <w:t>подлежащую уплате Гарантом Бенефициару;</w:t>
            </w:r>
          </w:p>
          <w:p w14:paraId="4DC77262"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Принципала от заключения договора по итогам Открытого запроса предложений либо в случае изменения или отзыва принципалом Заявки после истечения срока предоставления Заявок;</w:t>
            </w:r>
          </w:p>
          <w:p w14:paraId="777BF66F"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4) Банковская гарантия должна быть безотзывной;</w:t>
            </w:r>
          </w:p>
          <w:p w14:paraId="69AA028C"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A30A960"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77DE8CA8"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w:t>
            </w:r>
          </w:p>
          <w:p w14:paraId="2FC6FF7F"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w:t>
            </w:r>
          </w:p>
          <w:p w14:paraId="0044655C" w14:textId="77777777" w:rsidR="00426B30" w:rsidRPr="00A0682E" w:rsidRDefault="00426B30" w:rsidP="00426B30">
            <w:pPr>
              <w:spacing w:line="23" w:lineRule="atLeast"/>
              <w:ind w:firstLine="31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5AF13311" w14:textId="77777777" w:rsidR="00426B30" w:rsidRPr="00A0682E" w:rsidRDefault="00426B30" w:rsidP="00426B30">
            <w:pPr>
              <w:spacing w:line="23" w:lineRule="atLeast"/>
              <w:ind w:firstLine="317"/>
              <w:rPr>
                <w:rFonts w:ascii="Times New Roman" w:eastAsia="Times New Roman" w:hAnsi="Times New Roman" w:cs="Times New Roman"/>
                <w:sz w:val="10"/>
                <w:szCs w:val="10"/>
                <w:lang w:eastAsia="ru-RU"/>
              </w:rPr>
            </w:pPr>
          </w:p>
          <w:p w14:paraId="7240F94D" w14:textId="77777777" w:rsidR="00426B30" w:rsidRPr="00A0682E" w:rsidRDefault="00426B30" w:rsidP="00426B3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0682E">
              <w:rPr>
                <w:rFonts w:ascii="Times New Roman" w:eastAsia="Times New Roman" w:hAnsi="Times New Roman" w:cs="Times New Roman"/>
                <w:sz w:val="24"/>
                <w:szCs w:val="24"/>
                <w:lang w:eastAsia="ru-RU"/>
              </w:rPr>
              <w:t xml:space="preserve">. Предоставляемая Банковская гарантия оформляется в соответствии с </w:t>
            </w:r>
            <w:hyperlink w:anchor="_Приложение_№_1" w:history="1">
              <w:r>
                <w:rPr>
                  <w:rFonts w:ascii="Times New Roman" w:eastAsia="Times New Roman" w:hAnsi="Times New Roman" w:cs="Times New Roman"/>
                  <w:color w:val="0000FF"/>
                  <w:sz w:val="24"/>
                  <w:szCs w:val="24"/>
                  <w:u w:val="single"/>
                  <w:lang w:eastAsia="ru-RU"/>
                </w:rPr>
                <w:t>Формой</w:t>
              </w:r>
            </w:hyperlink>
            <w:r>
              <w:rPr>
                <w:rFonts w:ascii="Times New Roman" w:eastAsia="Times New Roman" w:hAnsi="Times New Roman" w:cs="Times New Roman"/>
                <w:color w:val="0000FF"/>
                <w:sz w:val="24"/>
                <w:szCs w:val="24"/>
                <w:u w:val="single"/>
                <w:lang w:eastAsia="ru-RU"/>
              </w:rPr>
              <w:t xml:space="preserve"> 8</w:t>
            </w:r>
            <w:r w:rsidRPr="00A0682E">
              <w:rPr>
                <w:rFonts w:ascii="Times New Roman" w:eastAsia="Times New Roman" w:hAnsi="Times New Roman" w:cs="Times New Roman"/>
                <w:sz w:val="24"/>
                <w:szCs w:val="24"/>
                <w:lang w:eastAsia="ru-RU"/>
              </w:rPr>
              <w:t xml:space="preserve">  настоящей документации.</w:t>
            </w:r>
          </w:p>
          <w:p w14:paraId="41A8FD4D" w14:textId="77777777" w:rsidR="00426B30" w:rsidRPr="00A0682E" w:rsidRDefault="00426B30" w:rsidP="00426B30">
            <w:pPr>
              <w:rPr>
                <w:rFonts w:ascii="Times New Roman" w:eastAsia="Times New Roman" w:hAnsi="Times New Roman" w:cs="Times New Roman"/>
                <w:sz w:val="10"/>
                <w:szCs w:val="10"/>
                <w:lang w:eastAsia="ru-RU"/>
              </w:rPr>
            </w:pPr>
          </w:p>
          <w:p w14:paraId="0B0A5668" w14:textId="77777777" w:rsidR="00426B30" w:rsidRPr="00A0682E" w:rsidRDefault="00426B30" w:rsidP="00426B30">
            <w:pPr>
              <w:ind w:firstLine="459"/>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26A188AF" w14:textId="77777777" w:rsidR="00426B30" w:rsidRPr="00A0682E" w:rsidRDefault="00426B30" w:rsidP="00426B30">
            <w:pPr>
              <w:ind w:firstLine="459"/>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Основанием для отказа в принятии банковской гарантии является несоответствие банковской гарантии требованиям законодательства РФ и требованиям, содержащимся в документации о закупке.</w:t>
            </w:r>
          </w:p>
          <w:p w14:paraId="1E055E32" w14:textId="77777777" w:rsidR="00426B30" w:rsidRPr="0048600E" w:rsidRDefault="00426B30" w:rsidP="00426B30">
            <w:pPr>
              <w:ind w:left="460" w:hanging="142"/>
              <w:rPr>
                <w:rFonts w:ascii="Times New Roman" w:eastAsia="Times New Roman" w:hAnsi="Times New Roman" w:cs="Times New Roman"/>
                <w:b/>
                <w:sz w:val="24"/>
                <w:szCs w:val="24"/>
                <w:lang w:eastAsia="ru-RU"/>
              </w:rPr>
            </w:pPr>
            <w:r w:rsidRPr="0048600E">
              <w:rPr>
                <w:rFonts w:ascii="Times New Roman" w:eastAsia="Times New Roman" w:hAnsi="Times New Roman" w:cs="Times New Roman"/>
                <w:b/>
                <w:sz w:val="24"/>
                <w:szCs w:val="24"/>
                <w:lang w:eastAsia="ru-RU"/>
              </w:rPr>
              <w:t>Предоставленное обеспечение Заявки не возвращается в случаях:</w:t>
            </w:r>
          </w:p>
          <w:p w14:paraId="4EFB559E" w14:textId="77777777" w:rsidR="00426B30" w:rsidRPr="0048600E" w:rsidRDefault="00426B30" w:rsidP="00426B30">
            <w:pPr>
              <w:ind w:firstLine="348"/>
              <w:rPr>
                <w:rFonts w:ascii="Times New Roman" w:eastAsia="Times New Roman" w:hAnsi="Times New Roman" w:cs="Times New Roman"/>
                <w:sz w:val="24"/>
                <w:szCs w:val="24"/>
                <w:lang w:eastAsia="ru-RU"/>
              </w:rPr>
            </w:pPr>
            <w:r w:rsidRPr="0048600E">
              <w:rPr>
                <w:rFonts w:ascii="Times New Roman" w:eastAsia="Times New Roman" w:hAnsi="Times New Roman" w:cs="Times New Roman"/>
                <w:sz w:val="24"/>
                <w:szCs w:val="24"/>
                <w:lang w:eastAsia="ru-RU"/>
              </w:rPr>
              <w:t xml:space="preserve">- уклонения Участника, для которого заключение договора (договоров) по результатам Открытого запроса </w:t>
            </w:r>
            <w:r>
              <w:rPr>
                <w:rFonts w:ascii="Times New Roman" w:eastAsia="Times New Roman" w:hAnsi="Times New Roman" w:cs="Times New Roman"/>
                <w:sz w:val="24"/>
                <w:szCs w:val="24"/>
                <w:lang w:eastAsia="ru-RU"/>
              </w:rPr>
              <w:t>предложений</w:t>
            </w:r>
            <w:r w:rsidRPr="0048600E">
              <w:rPr>
                <w:rFonts w:ascii="Times New Roman" w:eastAsia="Times New Roman" w:hAnsi="Times New Roman" w:cs="Times New Roman"/>
                <w:sz w:val="24"/>
                <w:szCs w:val="24"/>
                <w:lang w:eastAsia="ru-RU"/>
              </w:rPr>
              <w:t xml:space="preserve"> является обязательным, от заключения договора (договоров) по результатам Открытого запроса </w:t>
            </w:r>
            <w:r>
              <w:rPr>
                <w:rFonts w:ascii="Times New Roman" w:eastAsia="Times New Roman" w:hAnsi="Times New Roman" w:cs="Times New Roman"/>
                <w:sz w:val="24"/>
                <w:szCs w:val="24"/>
                <w:lang w:eastAsia="ru-RU"/>
              </w:rPr>
              <w:t>предложений</w:t>
            </w:r>
            <w:r w:rsidRPr="0048600E">
              <w:rPr>
                <w:rFonts w:ascii="Times New Roman" w:eastAsia="Times New Roman" w:hAnsi="Times New Roman" w:cs="Times New Roman"/>
                <w:sz w:val="24"/>
                <w:szCs w:val="24"/>
                <w:lang w:eastAsia="ru-RU"/>
              </w:rPr>
              <w:t xml:space="preserve"> в соответствии с частью 2.3. «Условия заключения и исполнения договора» настоящей Документации;</w:t>
            </w:r>
          </w:p>
          <w:p w14:paraId="7A8AAC9C" w14:textId="1B1063BF" w:rsidR="00EE4B6A" w:rsidRPr="009D2C21" w:rsidRDefault="00426B30" w:rsidP="00426B30">
            <w:pPr>
              <w:spacing w:after="120"/>
              <w:ind w:firstLine="0"/>
              <w:rPr>
                <w:rFonts w:ascii="Times New Roman" w:eastAsia="Times New Roman" w:hAnsi="Times New Roman" w:cs="Times New Roman"/>
                <w:sz w:val="20"/>
                <w:szCs w:val="20"/>
                <w:lang w:eastAsia="ru-RU"/>
              </w:rPr>
            </w:pPr>
            <w:r w:rsidRPr="0048600E">
              <w:rPr>
                <w:rFonts w:ascii="Times New Roman" w:eastAsia="Times New Roman" w:hAnsi="Times New Roman" w:cs="Times New Roman"/>
                <w:sz w:val="24"/>
                <w:szCs w:val="24"/>
                <w:lang w:eastAsia="ru-RU"/>
              </w:rPr>
              <w:t>- изменения или отзыва Претендентом/Участником Заявки после истечения срока предоставления Заявок (за исключением случаев, когда возможность изменения Заявок предусмотрена Положением о закупках</w:t>
            </w:r>
            <w:r w:rsidRPr="0048600E">
              <w:rPr>
                <w:rFonts w:ascii="Times New Roman" w:eastAsia="Times New Roman" w:hAnsi="Times New Roman" w:cs="Times New Roman"/>
                <w:sz w:val="24"/>
                <w:szCs w:val="24"/>
                <w:u w:val="single"/>
                <w:lang w:eastAsia="ru-RU"/>
              </w:rPr>
              <w:t xml:space="preserve"> </w:t>
            </w:r>
            <w:r w:rsidRPr="0048600E">
              <w:rPr>
                <w:rFonts w:ascii="Times New Roman" w:eastAsia="Times New Roman" w:hAnsi="Times New Roman" w:cs="Times New Roman"/>
                <w:sz w:val="24"/>
                <w:szCs w:val="24"/>
                <w:lang w:eastAsia="ru-RU"/>
              </w:rPr>
              <w:t>или настоящей Документацией)</w:t>
            </w:r>
          </w:p>
        </w:tc>
      </w:tr>
      <w:tr w:rsidR="00EE4B6A" w14:paraId="5899AD40" w14:textId="77777777" w:rsidTr="004A30C0">
        <w:tc>
          <w:tcPr>
            <w:tcW w:w="1072" w:type="pct"/>
          </w:tcPr>
          <w:p w14:paraId="49C0E06D" w14:textId="6BEF1B93" w:rsidR="00EE4B6A" w:rsidRPr="00B925AF" w:rsidRDefault="00B925AF" w:rsidP="00B925AF">
            <w:pPr>
              <w:pStyle w:val="a4"/>
              <w:tabs>
                <w:tab w:val="left" w:pos="176"/>
              </w:tabs>
              <w:ind w:firstLine="29"/>
              <w:jc w:val="left"/>
              <w:rPr>
                <w:sz w:val="22"/>
                <w:szCs w:val="22"/>
              </w:rPr>
            </w:pPr>
            <w:r>
              <w:rPr>
                <w:sz w:val="22"/>
                <w:szCs w:val="22"/>
              </w:rPr>
              <w:t xml:space="preserve">Раздел </w:t>
            </w:r>
            <w:r>
              <w:rPr>
                <w:sz w:val="22"/>
                <w:szCs w:val="22"/>
                <w:lang w:val="en-US"/>
              </w:rPr>
              <w:t>V</w:t>
            </w:r>
            <w:r>
              <w:rPr>
                <w:sz w:val="22"/>
                <w:szCs w:val="22"/>
              </w:rPr>
              <w:t xml:space="preserve">  </w:t>
            </w:r>
            <w:r>
              <w:rPr>
                <w:sz w:val="22"/>
                <w:szCs w:val="22"/>
              </w:rPr>
              <w:t>ИНФОРМАЦИОННОЙ КАРТЫ</w:t>
            </w:r>
            <w:r>
              <w:rPr>
                <w:sz w:val="22"/>
                <w:szCs w:val="22"/>
              </w:rPr>
              <w:t xml:space="preserve"> – Проект Договора (Приложение №3, 3.1, 4 к Проекту Договора)</w:t>
            </w:r>
          </w:p>
        </w:tc>
        <w:tc>
          <w:tcPr>
            <w:tcW w:w="1964" w:type="pct"/>
          </w:tcPr>
          <w:p w14:paraId="18C5DA08" w14:textId="77777777" w:rsidR="00EE4B6A" w:rsidRDefault="00B925AF" w:rsidP="00CF1E6F">
            <w:pPr>
              <w:pStyle w:val="western"/>
              <w:spacing w:before="0" w:after="0" w:line="20" w:lineRule="atLeast"/>
              <w:ind w:firstLine="0"/>
              <w:contextualSpacing/>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В соответствии с вложением</w:t>
            </w:r>
          </w:p>
          <w:bookmarkStart w:id="0" w:name="_MON_1587550815"/>
          <w:bookmarkEnd w:id="0"/>
          <w:p w14:paraId="076E93F0" w14:textId="11C14A72" w:rsidR="00B925AF" w:rsidRPr="005E6CE0" w:rsidRDefault="00B925AF" w:rsidP="00CF1E6F">
            <w:pPr>
              <w:pStyle w:val="western"/>
              <w:spacing w:before="0" w:after="0" w:line="20" w:lineRule="atLeast"/>
              <w:ind w:firstLine="0"/>
              <w:contextualSpacing/>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object w:dxaOrig="1534" w:dyaOrig="993" w14:anchorId="79CE5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7" o:title=""/>
                </v:shape>
                <o:OLEObject Type="Embed" ProgID="Word.Document.12" ShapeID="_x0000_i1025" DrawAspect="Icon" ObjectID="_1587550843" r:id="rId8">
                  <o:FieldCodes>\s</o:FieldCodes>
                </o:OLEObject>
              </w:object>
            </w:r>
          </w:p>
        </w:tc>
        <w:tc>
          <w:tcPr>
            <w:tcW w:w="1964" w:type="pct"/>
          </w:tcPr>
          <w:p w14:paraId="52F60570" w14:textId="3ACDE1BC" w:rsidR="00EE4B6A" w:rsidRDefault="00B925AF" w:rsidP="00CF1E6F">
            <w:pPr>
              <w:spacing w:after="120"/>
              <w:ind w:firstLine="0"/>
              <w:rPr>
                <w:rFonts w:ascii="Times New Roman" w:eastAsia="MS Mincho" w:hAnsi="Times New Roman" w:cs="Times New Roman"/>
                <w:sz w:val="22"/>
                <w:lang w:eastAsia="ja-JP"/>
              </w:rPr>
            </w:pPr>
            <w:r>
              <w:rPr>
                <w:rFonts w:ascii="Times New Roman" w:eastAsia="MS Mincho" w:hAnsi="Times New Roman" w:cs="Times New Roman"/>
                <w:sz w:val="22"/>
                <w:lang w:eastAsia="ja-JP"/>
              </w:rPr>
              <w:t>В соответствии с Вложением</w:t>
            </w:r>
          </w:p>
          <w:bookmarkStart w:id="1" w:name="_MON_1587550832"/>
          <w:bookmarkEnd w:id="1"/>
          <w:p w14:paraId="5C1F0474" w14:textId="77777777" w:rsidR="004A30C0" w:rsidRDefault="00B925AF" w:rsidP="00CF1E6F">
            <w:pPr>
              <w:spacing w:after="120"/>
              <w:ind w:firstLine="0"/>
              <w:rPr>
                <w:rFonts w:ascii="Times New Roman" w:eastAsia="MS Mincho" w:hAnsi="Times New Roman" w:cs="Times New Roman"/>
                <w:sz w:val="22"/>
                <w:lang w:eastAsia="ja-JP"/>
              </w:rPr>
            </w:pPr>
            <w:r>
              <w:rPr>
                <w:rFonts w:ascii="Times New Roman" w:eastAsia="MS Mincho" w:hAnsi="Times New Roman" w:cs="Times New Roman"/>
                <w:sz w:val="22"/>
                <w:lang w:eastAsia="ja-JP"/>
              </w:rPr>
              <w:object w:dxaOrig="1534" w:dyaOrig="993" w14:anchorId="3CDE600D">
                <v:shape id="_x0000_i1026" type="#_x0000_t75" style="width:76.5pt;height:49.5pt" o:ole="">
                  <v:imagedata r:id="rId9" o:title=""/>
                </v:shape>
                <o:OLEObject Type="Embed" ProgID="Word.Document.12" ShapeID="_x0000_i1026" DrawAspect="Icon" ObjectID="_1587550844" r:id="rId10">
                  <o:FieldCodes>\s</o:FieldCodes>
                </o:OLEObject>
              </w:object>
            </w:r>
            <w:bookmarkStart w:id="2" w:name="_GoBack"/>
            <w:bookmarkEnd w:id="2"/>
          </w:p>
          <w:p w14:paraId="382E059A" w14:textId="433B7C5E" w:rsidR="004A30C0" w:rsidRPr="009D2C21" w:rsidRDefault="004A30C0" w:rsidP="00CF1E6F">
            <w:pPr>
              <w:spacing w:after="120"/>
              <w:ind w:firstLine="0"/>
              <w:rPr>
                <w:rFonts w:ascii="Times New Roman" w:eastAsia="Times New Roman" w:hAnsi="Times New Roman" w:cs="Times New Roman"/>
                <w:sz w:val="20"/>
                <w:szCs w:val="20"/>
                <w:lang w:eastAsia="ru-RU"/>
              </w:rPr>
            </w:pPr>
          </w:p>
        </w:tc>
      </w:tr>
    </w:tbl>
    <w:p w14:paraId="154BD734" w14:textId="77777777" w:rsidR="00CE36E8" w:rsidRPr="003E345C" w:rsidRDefault="00CE36E8"/>
    <w:sectPr w:rsidR="00CE36E8" w:rsidRPr="003E345C" w:rsidSect="006D0E8B">
      <w:pgSz w:w="16838" w:h="11906" w:orient="landscape"/>
      <w:pgMar w:top="284"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927"/>
    <w:multiLevelType w:val="multilevel"/>
    <w:tmpl w:val="395499E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A42FAF"/>
    <w:multiLevelType w:val="multilevel"/>
    <w:tmpl w:val="5F6E7296"/>
    <w:lvl w:ilvl="0">
      <w:start w:val="5"/>
      <w:numFmt w:val="decimal"/>
      <w:lvlText w:val="%1."/>
      <w:lvlJc w:val="left"/>
      <w:pPr>
        <w:ind w:left="540" w:hanging="540"/>
      </w:pPr>
    </w:lvl>
    <w:lvl w:ilvl="1">
      <w:start w:val="1"/>
      <w:numFmt w:val="decimal"/>
      <w:lvlText w:val="%1.%2."/>
      <w:lvlJc w:val="left"/>
      <w:pPr>
        <w:ind w:left="966" w:hanging="540"/>
      </w:pPr>
      <w:rPr>
        <w:b w:val="0"/>
      </w:rPr>
    </w:lvl>
    <w:lvl w:ilvl="2">
      <w:start w:val="1"/>
      <w:numFmt w:val="decimal"/>
      <w:lvlText w:val="%1.%2.%3."/>
      <w:lvlJc w:val="left"/>
      <w:pPr>
        <w:ind w:left="1428" w:hanging="720"/>
      </w:pPr>
      <w:rPr>
        <w:b w:val="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
    <w:nsid w:val="09E679FD"/>
    <w:multiLevelType w:val="multilevel"/>
    <w:tmpl w:val="7458E1C0"/>
    <w:lvl w:ilvl="0">
      <w:start w:val="1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BF72D68"/>
    <w:multiLevelType w:val="multilevel"/>
    <w:tmpl w:val="F9B2E9B0"/>
    <w:lvl w:ilvl="0">
      <w:start w:val="1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29"/>
        </w:tabs>
        <w:ind w:left="1213"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0DE00504"/>
    <w:multiLevelType w:val="multilevel"/>
    <w:tmpl w:val="7458E1C0"/>
    <w:lvl w:ilvl="0">
      <w:start w:val="1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13D16C40"/>
    <w:multiLevelType w:val="multilevel"/>
    <w:tmpl w:val="988CDD62"/>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b/>
        <w:color w:val="auto"/>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7">
    <w:nsid w:val="13EB4A52"/>
    <w:multiLevelType w:val="multilevel"/>
    <w:tmpl w:val="F9B2E9B0"/>
    <w:lvl w:ilvl="0">
      <w:start w:val="1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17874567"/>
    <w:multiLevelType w:val="multilevel"/>
    <w:tmpl w:val="2AF4300E"/>
    <w:lvl w:ilvl="0">
      <w:start w:val="10"/>
      <w:numFmt w:val="decimal"/>
      <w:lvlText w:val="%1."/>
      <w:lvlJc w:val="left"/>
      <w:pPr>
        <w:ind w:left="540" w:hanging="540"/>
      </w:pPr>
      <w:rPr>
        <w:rFonts w:hint="default"/>
      </w:rPr>
    </w:lvl>
    <w:lvl w:ilvl="1">
      <w:start w:val="1"/>
      <w:numFmt w:val="decimal"/>
      <w:lvlText w:val="%1.%2."/>
      <w:lvlJc w:val="left"/>
      <w:pPr>
        <w:ind w:left="1392" w:hanging="540"/>
      </w:pPr>
      <w:rPr>
        <w:rFonts w:hint="default"/>
        <w:b w:val="0"/>
        <w:color w:val="00000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1B443048"/>
    <w:multiLevelType w:val="multilevel"/>
    <w:tmpl w:val="4E5C8EEC"/>
    <w:lvl w:ilvl="0">
      <w:start w:val="1"/>
      <w:numFmt w:val="decimal"/>
      <w:lvlText w:val="%1."/>
      <w:lvlJc w:val="left"/>
      <w:pPr>
        <w:tabs>
          <w:tab w:val="num" w:pos="4537"/>
        </w:tabs>
        <w:ind w:left="4537" w:hanging="1134"/>
      </w:pPr>
      <w:rPr>
        <w:rFonts w:cs="Times New Roman" w:hint="default"/>
        <w:b/>
      </w:rPr>
    </w:lvl>
    <w:lvl w:ilvl="1">
      <w:start w:val="1"/>
      <w:numFmt w:val="decimal"/>
      <w:lvlText w:val="%1.%2"/>
      <w:lvlJc w:val="left"/>
      <w:pPr>
        <w:tabs>
          <w:tab w:val="num" w:pos="1482"/>
        </w:tabs>
        <w:ind w:left="1482" w:hanging="1134"/>
      </w:pPr>
      <w:rPr>
        <w:rFonts w:cs="Times New Roman" w:hint="default"/>
      </w:rPr>
    </w:lvl>
    <w:lvl w:ilvl="2">
      <w:start w:val="1"/>
      <w:numFmt w:val="decimal"/>
      <w:lvlText w:val="%1.%2.%3"/>
      <w:lvlJc w:val="left"/>
      <w:pPr>
        <w:tabs>
          <w:tab w:val="num" w:pos="1482"/>
        </w:tabs>
        <w:ind w:left="1482" w:hanging="1134"/>
      </w:pPr>
      <w:rPr>
        <w:rFonts w:cs="Times New Roman" w:hint="default"/>
        <w:b w:val="0"/>
        <w:i w:val="0"/>
      </w:rPr>
    </w:lvl>
    <w:lvl w:ilvl="3">
      <w:start w:val="1"/>
      <w:numFmt w:val="decimal"/>
      <w:lvlText w:val="%1.%2.%3.%4"/>
      <w:lvlJc w:val="left"/>
      <w:pPr>
        <w:tabs>
          <w:tab w:val="num" w:pos="1482"/>
        </w:tabs>
        <w:ind w:left="1482" w:hanging="1134"/>
      </w:pPr>
      <w:rPr>
        <w:rFonts w:cs="Times New Roman" w:hint="default"/>
        <w:b w:val="0"/>
        <w:i w:val="0"/>
      </w:rPr>
    </w:lvl>
    <w:lvl w:ilvl="4">
      <w:start w:val="1"/>
      <w:numFmt w:val="lowerLetter"/>
      <w:lvlText w:val="%5)"/>
      <w:lvlJc w:val="left"/>
      <w:pPr>
        <w:tabs>
          <w:tab w:val="num" w:pos="2049"/>
        </w:tabs>
        <w:ind w:left="2049" w:hanging="567"/>
      </w:pPr>
      <w:rPr>
        <w:rFonts w:cs="Times New Roman" w:hint="default"/>
      </w:rPr>
    </w:lvl>
    <w:lvl w:ilvl="5">
      <w:start w:val="1"/>
      <w:numFmt w:val="decimal"/>
      <w:lvlText w:val="%1.%2.%3.%4.%5.%6."/>
      <w:lvlJc w:val="left"/>
      <w:pPr>
        <w:tabs>
          <w:tab w:val="num" w:pos="4308"/>
        </w:tabs>
        <w:ind w:left="3084" w:hanging="936"/>
      </w:pPr>
      <w:rPr>
        <w:rFonts w:cs="Times New Roman" w:hint="default"/>
      </w:rPr>
    </w:lvl>
    <w:lvl w:ilvl="6">
      <w:start w:val="1"/>
      <w:numFmt w:val="decimal"/>
      <w:lvlText w:val="%1.%2.%3.%4.%5.%6.%7."/>
      <w:lvlJc w:val="left"/>
      <w:pPr>
        <w:tabs>
          <w:tab w:val="num" w:pos="5028"/>
        </w:tabs>
        <w:ind w:left="3588" w:hanging="1080"/>
      </w:pPr>
      <w:rPr>
        <w:rFonts w:cs="Times New Roman" w:hint="default"/>
      </w:rPr>
    </w:lvl>
    <w:lvl w:ilvl="7">
      <w:start w:val="1"/>
      <w:numFmt w:val="decimal"/>
      <w:lvlText w:val="%1.%2.%3.%4.%5.%6.%7.%8."/>
      <w:lvlJc w:val="left"/>
      <w:pPr>
        <w:tabs>
          <w:tab w:val="num" w:pos="5748"/>
        </w:tabs>
        <w:ind w:left="4092" w:hanging="1224"/>
      </w:pPr>
      <w:rPr>
        <w:rFonts w:cs="Times New Roman" w:hint="default"/>
      </w:rPr>
    </w:lvl>
    <w:lvl w:ilvl="8">
      <w:start w:val="1"/>
      <w:numFmt w:val="decimal"/>
      <w:lvlText w:val="%1.%2.%3.%4.%5.%6.%7.%8.%9."/>
      <w:lvlJc w:val="left"/>
      <w:pPr>
        <w:tabs>
          <w:tab w:val="num" w:pos="6468"/>
        </w:tabs>
        <w:ind w:left="4668" w:hanging="1440"/>
      </w:pPr>
      <w:rPr>
        <w:rFonts w:cs="Times New Roman" w:hint="default"/>
      </w:rPr>
    </w:lvl>
  </w:abstractNum>
  <w:abstractNum w:abstractNumId="10">
    <w:nsid w:val="1CFD5106"/>
    <w:multiLevelType w:val="multilevel"/>
    <w:tmpl w:val="F9B2E9B0"/>
    <w:lvl w:ilvl="0">
      <w:start w:val="1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1EB373BA"/>
    <w:multiLevelType w:val="hybridMultilevel"/>
    <w:tmpl w:val="8D184B0E"/>
    <w:lvl w:ilvl="0" w:tplc="4492EF1E">
      <w:start w:val="1"/>
      <w:numFmt w:val="decimal"/>
      <w:pStyle w:val="a"/>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486EDC"/>
    <w:multiLevelType w:val="multilevel"/>
    <w:tmpl w:val="7458E1C0"/>
    <w:lvl w:ilvl="0">
      <w:start w:val="1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26293D54"/>
    <w:multiLevelType w:val="multilevel"/>
    <w:tmpl w:val="F9B2E9B0"/>
    <w:lvl w:ilvl="0">
      <w:start w:val="1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nsid w:val="296014CD"/>
    <w:multiLevelType w:val="hybridMultilevel"/>
    <w:tmpl w:val="9C061170"/>
    <w:lvl w:ilvl="0" w:tplc="F88A8870">
      <w:start w:val="1"/>
      <w:numFmt w:val="decimal"/>
      <w:lvlText w:val="%1."/>
      <w:lvlJc w:val="left"/>
      <w:pPr>
        <w:ind w:left="823" w:hanging="360"/>
      </w:pPr>
    </w:lvl>
    <w:lvl w:ilvl="1" w:tplc="04190019">
      <w:start w:val="1"/>
      <w:numFmt w:val="lowerLetter"/>
      <w:lvlText w:val="%2."/>
      <w:lvlJc w:val="left"/>
      <w:pPr>
        <w:ind w:left="1543" w:hanging="360"/>
      </w:pPr>
    </w:lvl>
    <w:lvl w:ilvl="2" w:tplc="0419001B">
      <w:start w:val="1"/>
      <w:numFmt w:val="lowerRoman"/>
      <w:lvlText w:val="%3."/>
      <w:lvlJc w:val="right"/>
      <w:pPr>
        <w:ind w:left="2263" w:hanging="180"/>
      </w:pPr>
    </w:lvl>
    <w:lvl w:ilvl="3" w:tplc="0419000F">
      <w:start w:val="1"/>
      <w:numFmt w:val="decimal"/>
      <w:lvlText w:val="%4."/>
      <w:lvlJc w:val="left"/>
      <w:pPr>
        <w:ind w:left="2983" w:hanging="360"/>
      </w:pPr>
    </w:lvl>
    <w:lvl w:ilvl="4" w:tplc="04190019">
      <w:start w:val="1"/>
      <w:numFmt w:val="lowerLetter"/>
      <w:lvlText w:val="%5."/>
      <w:lvlJc w:val="left"/>
      <w:pPr>
        <w:ind w:left="3703" w:hanging="360"/>
      </w:pPr>
    </w:lvl>
    <w:lvl w:ilvl="5" w:tplc="0419001B">
      <w:start w:val="1"/>
      <w:numFmt w:val="lowerRoman"/>
      <w:lvlText w:val="%6."/>
      <w:lvlJc w:val="right"/>
      <w:pPr>
        <w:ind w:left="4423" w:hanging="180"/>
      </w:pPr>
    </w:lvl>
    <w:lvl w:ilvl="6" w:tplc="0419000F">
      <w:start w:val="1"/>
      <w:numFmt w:val="decimal"/>
      <w:lvlText w:val="%7."/>
      <w:lvlJc w:val="left"/>
      <w:pPr>
        <w:ind w:left="5143" w:hanging="360"/>
      </w:pPr>
    </w:lvl>
    <w:lvl w:ilvl="7" w:tplc="04190019">
      <w:start w:val="1"/>
      <w:numFmt w:val="lowerLetter"/>
      <w:lvlText w:val="%8."/>
      <w:lvlJc w:val="left"/>
      <w:pPr>
        <w:ind w:left="5863" w:hanging="360"/>
      </w:pPr>
    </w:lvl>
    <w:lvl w:ilvl="8" w:tplc="0419001B">
      <w:start w:val="1"/>
      <w:numFmt w:val="lowerRoman"/>
      <w:lvlText w:val="%9."/>
      <w:lvlJc w:val="right"/>
      <w:pPr>
        <w:ind w:left="6583" w:hanging="180"/>
      </w:pPr>
    </w:lvl>
  </w:abstractNum>
  <w:abstractNum w:abstractNumId="15">
    <w:nsid w:val="2F546C62"/>
    <w:multiLevelType w:val="multilevel"/>
    <w:tmpl w:val="4E4C12EA"/>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color w:val="000000"/>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6">
    <w:nsid w:val="431A7521"/>
    <w:multiLevelType w:val="multilevel"/>
    <w:tmpl w:val="7458E1C0"/>
    <w:lvl w:ilvl="0">
      <w:start w:val="1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443E51CA"/>
    <w:multiLevelType w:val="multilevel"/>
    <w:tmpl w:val="0D88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4C865AD"/>
    <w:multiLevelType w:val="multilevel"/>
    <w:tmpl w:val="7458E1C0"/>
    <w:lvl w:ilvl="0">
      <w:start w:val="1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48D14233"/>
    <w:multiLevelType w:val="multilevel"/>
    <w:tmpl w:val="7458E1C0"/>
    <w:lvl w:ilvl="0">
      <w:start w:val="1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57785736"/>
    <w:multiLevelType w:val="multilevel"/>
    <w:tmpl w:val="F9B2E9B0"/>
    <w:lvl w:ilvl="0">
      <w:start w:val="1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nsid w:val="58A864D5"/>
    <w:multiLevelType w:val="multilevel"/>
    <w:tmpl w:val="0419001F"/>
    <w:numStyleLink w:val="111111"/>
  </w:abstractNum>
  <w:abstractNum w:abstractNumId="22">
    <w:nsid w:val="5EDB427B"/>
    <w:multiLevelType w:val="multilevel"/>
    <w:tmpl w:val="F9B2E9B0"/>
    <w:lvl w:ilvl="0">
      <w:start w:val="1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nsid w:val="6A3C3F52"/>
    <w:multiLevelType w:val="multilevel"/>
    <w:tmpl w:val="BC58FE0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FD20A3A"/>
    <w:multiLevelType w:val="multilevel"/>
    <w:tmpl w:val="0EE2641E"/>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27238F"/>
    <w:multiLevelType w:val="multilevel"/>
    <w:tmpl w:val="B4D6EC12"/>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75B7436B"/>
    <w:multiLevelType w:val="hybridMultilevel"/>
    <w:tmpl w:val="473C1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D93185"/>
    <w:multiLevelType w:val="hybridMultilevel"/>
    <w:tmpl w:val="EA74EA3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F0D6D17"/>
    <w:multiLevelType w:val="multilevel"/>
    <w:tmpl w:val="A4CE0BE6"/>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nsid w:val="7FD15BFC"/>
    <w:multiLevelType w:val="multilevel"/>
    <w:tmpl w:val="BA223966"/>
    <w:lvl w:ilvl="0">
      <w:start w:val="12"/>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i w:val="0"/>
        <w:color w:val="auto"/>
      </w:rPr>
    </w:lvl>
    <w:lvl w:ilvl="2">
      <w:start w:val="1"/>
      <w:numFmt w:val="decimal"/>
      <w:lvlText w:val="%1.%2.%3."/>
      <w:lvlJc w:val="left"/>
      <w:pPr>
        <w:ind w:left="1429"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7344" w:hanging="1800"/>
      </w:pPr>
      <w:rPr>
        <w:rFonts w:cs="Times New Roman" w:hint="default"/>
      </w:rPr>
    </w:lvl>
    <w:lvl w:ilvl="8">
      <w:start w:val="1"/>
      <w:numFmt w:val="decimal"/>
      <w:lvlText w:val="%1.%2.%3.%4.%5.%6.%7.%8.%9."/>
      <w:lvlJc w:val="left"/>
      <w:pPr>
        <w:ind w:left="8136" w:hanging="1800"/>
      </w:pPr>
      <w:rPr>
        <w:rFonts w:cs="Times New Roman" w:hint="default"/>
      </w:rPr>
    </w:lvl>
  </w:abstractNum>
  <w:num w:numId="1">
    <w:abstractNumId w:val="9"/>
  </w:num>
  <w:num w:numId="2">
    <w:abstractNumId w:val="11"/>
  </w:num>
  <w:num w:numId="3">
    <w:abstractNumId w:val="17"/>
  </w:num>
  <w:num w:numId="4">
    <w:abstractNumId w:val="2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5"/>
  </w:num>
  <w:num w:numId="9">
    <w:abstractNumId w:val="24"/>
  </w:num>
  <w:num w:numId="10">
    <w:abstractNumId w:val="23"/>
  </w:num>
  <w:num w:numId="11">
    <w:abstractNumId w:val="28"/>
  </w:num>
  <w:num w:numId="12">
    <w:abstractNumId w:val="8"/>
  </w:num>
  <w:num w:numId="13">
    <w:abstractNumId w:val="0"/>
  </w:num>
  <w:num w:numId="14">
    <w:abstractNumId w:val="6"/>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1">
      <w:lvl w:ilvl="1">
        <w:start w:val="1"/>
        <w:numFmt w:val="decimal"/>
        <w:lvlText w:val="%1.%2."/>
        <w:lvlJc w:val="left"/>
        <w:pPr>
          <w:tabs>
            <w:tab w:val="num" w:pos="792"/>
          </w:tabs>
          <w:ind w:left="792" w:hanging="432"/>
        </w:pPr>
        <w:rPr>
          <w:rFonts w:cs="Times New Roman"/>
        </w:rPr>
      </w:lvl>
    </w:lvlOverride>
  </w:num>
  <w:num w:numId="17">
    <w:abstractNumId w:val="4"/>
  </w:num>
  <w:num w:numId="18">
    <w:abstractNumId w:val="25"/>
  </w:num>
  <w:num w:numId="19">
    <w:abstractNumId w:val="12"/>
  </w:num>
  <w:num w:numId="20">
    <w:abstractNumId w:val="7"/>
  </w:num>
  <w:num w:numId="21">
    <w:abstractNumId w:val="2"/>
  </w:num>
  <w:num w:numId="22">
    <w:abstractNumId w:val="10"/>
  </w:num>
  <w:num w:numId="23">
    <w:abstractNumId w:val="16"/>
  </w:num>
  <w:num w:numId="24">
    <w:abstractNumId w:val="20"/>
  </w:num>
  <w:num w:numId="25">
    <w:abstractNumId w:val="5"/>
  </w:num>
  <w:num w:numId="26">
    <w:abstractNumId w:val="3"/>
  </w:num>
  <w:num w:numId="27">
    <w:abstractNumId w:val="18"/>
  </w:num>
  <w:num w:numId="28">
    <w:abstractNumId w:val="13"/>
  </w:num>
  <w:num w:numId="29">
    <w:abstractNumId w:val="19"/>
  </w:num>
  <w:num w:numId="30">
    <w:abstractNumId w:val="22"/>
  </w:num>
  <w:num w:numId="31">
    <w:abstractNumId w:val="27"/>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1ED"/>
    <w:rsid w:val="00030EA1"/>
    <w:rsid w:val="000830CD"/>
    <w:rsid w:val="00093673"/>
    <w:rsid w:val="000A5FC6"/>
    <w:rsid w:val="000B26C4"/>
    <w:rsid w:val="000C3EA6"/>
    <w:rsid w:val="000F7CDB"/>
    <w:rsid w:val="0010381B"/>
    <w:rsid w:val="0011127D"/>
    <w:rsid w:val="00115774"/>
    <w:rsid w:val="00135180"/>
    <w:rsid w:val="0013584A"/>
    <w:rsid w:val="00165FBF"/>
    <w:rsid w:val="001F4A10"/>
    <w:rsid w:val="00211CA6"/>
    <w:rsid w:val="00215F18"/>
    <w:rsid w:val="0023338C"/>
    <w:rsid w:val="0023773B"/>
    <w:rsid w:val="002669BB"/>
    <w:rsid w:val="002A206C"/>
    <w:rsid w:val="002B2855"/>
    <w:rsid w:val="002C2E4C"/>
    <w:rsid w:val="002C4A77"/>
    <w:rsid w:val="002E4102"/>
    <w:rsid w:val="002E5A24"/>
    <w:rsid w:val="00366C17"/>
    <w:rsid w:val="00380CE0"/>
    <w:rsid w:val="00381258"/>
    <w:rsid w:val="00382F5A"/>
    <w:rsid w:val="003E345C"/>
    <w:rsid w:val="003E7B47"/>
    <w:rsid w:val="00426B30"/>
    <w:rsid w:val="004A30C0"/>
    <w:rsid w:val="004E0E6D"/>
    <w:rsid w:val="005017DF"/>
    <w:rsid w:val="00520D45"/>
    <w:rsid w:val="005A3EFE"/>
    <w:rsid w:val="005B38E9"/>
    <w:rsid w:val="005E6CE0"/>
    <w:rsid w:val="00610B69"/>
    <w:rsid w:val="006417B5"/>
    <w:rsid w:val="00675B36"/>
    <w:rsid w:val="0067656C"/>
    <w:rsid w:val="006A76A2"/>
    <w:rsid w:val="006B0F71"/>
    <w:rsid w:val="006B1C51"/>
    <w:rsid w:val="006D0E8B"/>
    <w:rsid w:val="006E237C"/>
    <w:rsid w:val="00790397"/>
    <w:rsid w:val="007D23A6"/>
    <w:rsid w:val="007F3821"/>
    <w:rsid w:val="008529B1"/>
    <w:rsid w:val="00856147"/>
    <w:rsid w:val="008C7C10"/>
    <w:rsid w:val="00911357"/>
    <w:rsid w:val="00944B8D"/>
    <w:rsid w:val="009B3737"/>
    <w:rsid w:val="009D2C21"/>
    <w:rsid w:val="009E36ED"/>
    <w:rsid w:val="009F2CFA"/>
    <w:rsid w:val="00A823F2"/>
    <w:rsid w:val="00A87ADE"/>
    <w:rsid w:val="00A91599"/>
    <w:rsid w:val="00A91DE5"/>
    <w:rsid w:val="00AC7B97"/>
    <w:rsid w:val="00B1469E"/>
    <w:rsid w:val="00B202DE"/>
    <w:rsid w:val="00B20CD3"/>
    <w:rsid w:val="00B368BF"/>
    <w:rsid w:val="00B55B9B"/>
    <w:rsid w:val="00B925AF"/>
    <w:rsid w:val="00B9349A"/>
    <w:rsid w:val="00BD11ED"/>
    <w:rsid w:val="00C129B7"/>
    <w:rsid w:val="00C1524F"/>
    <w:rsid w:val="00C540A8"/>
    <w:rsid w:val="00C5740B"/>
    <w:rsid w:val="00C76A96"/>
    <w:rsid w:val="00C80AA0"/>
    <w:rsid w:val="00C9209B"/>
    <w:rsid w:val="00CE2ADB"/>
    <w:rsid w:val="00CE36E8"/>
    <w:rsid w:val="00CF1E6F"/>
    <w:rsid w:val="00D35E90"/>
    <w:rsid w:val="00D70BC4"/>
    <w:rsid w:val="00D70F51"/>
    <w:rsid w:val="00DA416A"/>
    <w:rsid w:val="00DB5BAE"/>
    <w:rsid w:val="00DD3B61"/>
    <w:rsid w:val="00DD5AA4"/>
    <w:rsid w:val="00DD752A"/>
    <w:rsid w:val="00DE5BE2"/>
    <w:rsid w:val="00E06B0E"/>
    <w:rsid w:val="00E06C19"/>
    <w:rsid w:val="00E11CBB"/>
    <w:rsid w:val="00E34B53"/>
    <w:rsid w:val="00E4578B"/>
    <w:rsid w:val="00EA5B34"/>
    <w:rsid w:val="00EE4B6A"/>
    <w:rsid w:val="00F13887"/>
    <w:rsid w:val="00F36A38"/>
    <w:rsid w:val="00F7012F"/>
    <w:rsid w:val="00F72257"/>
    <w:rsid w:val="00F74E7F"/>
    <w:rsid w:val="00F814C3"/>
    <w:rsid w:val="00F93ECE"/>
    <w:rsid w:val="00F9549D"/>
    <w:rsid w:val="00F96358"/>
    <w:rsid w:val="00FC5BC8"/>
    <w:rsid w:val="00FE3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D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11ED"/>
    <w:pPr>
      <w:spacing w:after="0" w:line="240" w:lineRule="auto"/>
    </w:pPr>
    <w:rPr>
      <w:rFonts w:ascii="Calibri" w:hAnsi="Calibri"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1,h1,Header 1"/>
    <w:basedOn w:val="a0"/>
    <w:next w:val="a0"/>
    <w:link w:val="10"/>
    <w:uiPriority w:val="9"/>
    <w:qFormat/>
    <w:rsid w:val="00BD11ED"/>
    <w:pPr>
      <w:keepNext/>
      <w:keepLines/>
      <w:spacing w:before="480"/>
      <w:ind w:firstLine="709"/>
      <w:jc w:val="both"/>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0"/>
    <w:next w:val="a0"/>
    <w:link w:val="60"/>
    <w:uiPriority w:val="9"/>
    <w:unhideWhenUsed/>
    <w:qFormat/>
    <w:rsid w:val="00BD11ED"/>
    <w:pPr>
      <w:keepNext/>
      <w:outlineLvl w:val="5"/>
    </w:pPr>
    <w:rPr>
      <w:rFonts w:ascii="Times New Roman" w:hAnsi="Times New Roman" w:cs="Times New Roman"/>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1"/>
    <w:link w:val="1"/>
    <w:uiPriority w:val="9"/>
    <w:rsid w:val="00BD11ED"/>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1"/>
    <w:link w:val="6"/>
    <w:uiPriority w:val="9"/>
    <w:rsid w:val="00BD11ED"/>
    <w:rPr>
      <w:rFonts w:ascii="Times New Roman" w:hAnsi="Times New Roman" w:cs="Times New Roman"/>
      <w:sz w:val="26"/>
      <w:szCs w:val="26"/>
    </w:rPr>
  </w:style>
  <w:style w:type="paragraph" w:styleId="a4">
    <w:name w:val="Body Text"/>
    <w:basedOn w:val="a0"/>
    <w:link w:val="a5"/>
    <w:unhideWhenUsed/>
    <w:rsid w:val="00BD11ED"/>
    <w:pPr>
      <w:jc w:val="both"/>
    </w:pPr>
    <w:rPr>
      <w:rFonts w:ascii="Times New Roman" w:hAnsi="Times New Roman" w:cs="Times New Roman"/>
      <w:sz w:val="26"/>
      <w:szCs w:val="26"/>
    </w:rPr>
  </w:style>
  <w:style w:type="character" w:customStyle="1" w:styleId="a5">
    <w:name w:val="Основной текст Знак"/>
    <w:basedOn w:val="a1"/>
    <w:link w:val="a4"/>
    <w:rsid w:val="00BD11ED"/>
    <w:rPr>
      <w:rFonts w:ascii="Times New Roman" w:hAnsi="Times New Roman" w:cs="Times New Roman"/>
      <w:sz w:val="26"/>
      <w:szCs w:val="26"/>
    </w:rPr>
  </w:style>
  <w:style w:type="character" w:styleId="a6">
    <w:name w:val="Hyperlink"/>
    <w:basedOn w:val="a1"/>
    <w:uiPriority w:val="99"/>
    <w:unhideWhenUsed/>
    <w:rsid w:val="00BD11ED"/>
    <w:rPr>
      <w:color w:val="0000FF" w:themeColor="hyperlink"/>
      <w:u w:val="single"/>
    </w:rPr>
  </w:style>
  <w:style w:type="table" w:styleId="a7">
    <w:name w:val="Table Grid"/>
    <w:basedOn w:val="a2"/>
    <w:rsid w:val="00BD11ED"/>
    <w:pPr>
      <w:spacing w:after="0" w:line="240" w:lineRule="auto"/>
      <w:ind w:firstLine="709"/>
      <w:jc w:val="both"/>
    </w:pPr>
    <w:rPr>
      <w:rFonts w:ascii="Times New Roman"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D11E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BD1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stParagraph1">
    <w:name w:val="List Paragraph1"/>
    <w:basedOn w:val="a0"/>
    <w:uiPriority w:val="99"/>
    <w:rsid w:val="00BD11ED"/>
    <w:pPr>
      <w:ind w:left="708"/>
    </w:pPr>
    <w:rPr>
      <w:rFonts w:ascii="Times New Roman" w:eastAsia="Times New Roman" w:hAnsi="Times New Roman" w:cs="Times New Roman"/>
      <w:sz w:val="24"/>
      <w:szCs w:val="24"/>
      <w:lang w:eastAsia="ru-RU"/>
    </w:rPr>
  </w:style>
  <w:style w:type="paragraph" w:styleId="a8">
    <w:name w:val="List Paragraph"/>
    <w:basedOn w:val="a0"/>
    <w:link w:val="a9"/>
    <w:uiPriority w:val="34"/>
    <w:qFormat/>
    <w:rsid w:val="00FC5BC8"/>
    <w:pPr>
      <w:suppressAutoHyphens/>
      <w:ind w:left="720" w:hanging="437"/>
      <w:contextualSpacing/>
      <w:jc w:val="both"/>
    </w:pPr>
    <w:rPr>
      <w:rFonts w:ascii="Times New Roman" w:eastAsia="Times New Roman" w:hAnsi="Times New Roman" w:cs="Times New Roman"/>
      <w:sz w:val="24"/>
      <w:szCs w:val="24"/>
      <w:lang w:eastAsia="ar-SA"/>
    </w:rPr>
  </w:style>
  <w:style w:type="paragraph" w:customStyle="1" w:styleId="a">
    <w:name w:val="список"/>
    <w:basedOn w:val="a8"/>
    <w:qFormat/>
    <w:rsid w:val="00944B8D"/>
    <w:pPr>
      <w:numPr>
        <w:numId w:val="2"/>
      </w:numPr>
      <w:tabs>
        <w:tab w:val="left" w:pos="567"/>
        <w:tab w:val="left" w:pos="993"/>
      </w:tabs>
      <w:suppressAutoHyphens w:val="0"/>
    </w:pPr>
    <w:rPr>
      <w:lang w:eastAsia="ru-RU"/>
    </w:rPr>
  </w:style>
  <w:style w:type="paragraph" w:customStyle="1" w:styleId="2">
    <w:name w:val="çàãîëîâîê 2"/>
    <w:basedOn w:val="a0"/>
    <w:next w:val="a0"/>
    <w:rsid w:val="00DD5AA4"/>
    <w:pPr>
      <w:keepNext/>
      <w:jc w:val="both"/>
    </w:pPr>
    <w:rPr>
      <w:rFonts w:ascii="Times New Roman" w:eastAsia="Times New Roman" w:hAnsi="Times New Roman" w:cs="Times New Roman"/>
      <w:sz w:val="24"/>
      <w:szCs w:val="20"/>
      <w:lang w:val="en-GB" w:eastAsia="ru-RU"/>
    </w:rPr>
  </w:style>
  <w:style w:type="character" w:customStyle="1" w:styleId="a9">
    <w:name w:val="Абзац списка Знак"/>
    <w:basedOn w:val="a1"/>
    <w:link w:val="a8"/>
    <w:uiPriority w:val="34"/>
    <w:locked/>
    <w:rsid w:val="002E5A24"/>
    <w:rPr>
      <w:rFonts w:ascii="Times New Roman" w:eastAsia="Times New Roman" w:hAnsi="Times New Roman" w:cs="Times New Roman"/>
      <w:sz w:val="24"/>
      <w:szCs w:val="24"/>
      <w:lang w:eastAsia="ar-SA"/>
    </w:rPr>
  </w:style>
  <w:style w:type="paragraph" w:styleId="aa">
    <w:name w:val="annotation text"/>
    <w:basedOn w:val="a0"/>
    <w:link w:val="ab"/>
    <w:unhideWhenUsed/>
    <w:rsid w:val="00CE2ADB"/>
    <w:rPr>
      <w:rFonts w:ascii="Times New Roman" w:eastAsia="Times New Roman" w:hAnsi="Times New Roman" w:cs="Times New Roman"/>
      <w:sz w:val="20"/>
      <w:szCs w:val="20"/>
      <w:lang w:val="en-US"/>
    </w:rPr>
  </w:style>
  <w:style w:type="character" w:customStyle="1" w:styleId="ab">
    <w:name w:val="Текст примечания Знак"/>
    <w:basedOn w:val="a1"/>
    <w:link w:val="aa"/>
    <w:rsid w:val="00CE2ADB"/>
    <w:rPr>
      <w:rFonts w:ascii="Times New Roman" w:eastAsia="Times New Roman" w:hAnsi="Times New Roman" w:cs="Times New Roman"/>
      <w:sz w:val="20"/>
      <w:szCs w:val="20"/>
      <w:lang w:val="en-US"/>
    </w:rPr>
  </w:style>
  <w:style w:type="character" w:styleId="ac">
    <w:name w:val="annotation reference"/>
    <w:unhideWhenUsed/>
    <w:rsid w:val="00CE2ADB"/>
    <w:rPr>
      <w:sz w:val="16"/>
      <w:szCs w:val="16"/>
    </w:rPr>
  </w:style>
  <w:style w:type="paragraph" w:styleId="ad">
    <w:name w:val="Balloon Text"/>
    <w:basedOn w:val="a0"/>
    <w:link w:val="ae"/>
    <w:uiPriority w:val="99"/>
    <w:semiHidden/>
    <w:unhideWhenUsed/>
    <w:rsid w:val="00CE2ADB"/>
    <w:rPr>
      <w:rFonts w:ascii="Segoe UI" w:hAnsi="Segoe UI" w:cs="Segoe UI"/>
      <w:sz w:val="18"/>
      <w:szCs w:val="18"/>
    </w:rPr>
  </w:style>
  <w:style w:type="character" w:customStyle="1" w:styleId="ae">
    <w:name w:val="Текст выноски Знак"/>
    <w:basedOn w:val="a1"/>
    <w:link w:val="ad"/>
    <w:uiPriority w:val="99"/>
    <w:semiHidden/>
    <w:rsid w:val="00CE2ADB"/>
    <w:rPr>
      <w:rFonts w:ascii="Segoe UI" w:hAnsi="Segoe UI" w:cs="Segoe UI"/>
      <w:sz w:val="18"/>
      <w:szCs w:val="18"/>
    </w:rPr>
  </w:style>
  <w:style w:type="paragraph" w:styleId="af">
    <w:name w:val="footer"/>
    <w:basedOn w:val="a0"/>
    <w:link w:val="af0"/>
    <w:uiPriority w:val="99"/>
    <w:rsid w:val="00CE2ADB"/>
    <w:pPr>
      <w:widowControl w:val="0"/>
      <w:tabs>
        <w:tab w:val="center" w:pos="4153"/>
        <w:tab w:val="right" w:pos="8306"/>
      </w:tabs>
      <w:spacing w:line="260" w:lineRule="auto"/>
      <w:ind w:firstLine="640"/>
    </w:pPr>
    <w:rPr>
      <w:rFonts w:ascii="Arial" w:eastAsia="Times New Roman" w:hAnsi="Arial" w:cs="Times New Roman"/>
      <w:snapToGrid w:val="0"/>
      <w:szCs w:val="20"/>
      <w:lang w:val="x-none" w:eastAsia="x-none"/>
    </w:rPr>
  </w:style>
  <w:style w:type="character" w:customStyle="1" w:styleId="af0">
    <w:name w:val="Нижний колонтитул Знак"/>
    <w:basedOn w:val="a1"/>
    <w:link w:val="af"/>
    <w:uiPriority w:val="99"/>
    <w:rsid w:val="00CE2ADB"/>
    <w:rPr>
      <w:rFonts w:ascii="Arial" w:eastAsia="Times New Roman" w:hAnsi="Arial" w:cs="Times New Roman"/>
      <w:snapToGrid w:val="0"/>
      <w:szCs w:val="20"/>
      <w:lang w:val="x-none" w:eastAsia="x-none"/>
    </w:rPr>
  </w:style>
  <w:style w:type="paragraph" w:customStyle="1" w:styleId="western">
    <w:name w:val="western"/>
    <w:basedOn w:val="a0"/>
    <w:uiPriority w:val="99"/>
    <w:rsid w:val="0010381B"/>
    <w:pPr>
      <w:suppressAutoHyphens/>
      <w:spacing w:before="280" w:after="280"/>
      <w:jc w:val="both"/>
    </w:pPr>
    <w:rPr>
      <w:rFonts w:ascii="Arial" w:eastAsia="Times New Roman" w:hAnsi="Arial" w:cs="Arial"/>
      <w:sz w:val="24"/>
      <w:szCs w:val="24"/>
      <w:lang w:eastAsia="ar-SA"/>
    </w:rPr>
  </w:style>
  <w:style w:type="paragraph" w:styleId="af1">
    <w:name w:val="Normal (Web)"/>
    <w:basedOn w:val="a0"/>
    <w:uiPriority w:val="99"/>
    <w:rsid w:val="00093673"/>
    <w:pPr>
      <w:spacing w:before="100" w:after="100"/>
    </w:pPr>
    <w:rPr>
      <w:rFonts w:ascii="Arial Unicode MS" w:eastAsia="MS Mincho" w:hAnsi="Arial Unicode MS" w:cs="Arial Unicode MS"/>
      <w:sz w:val="24"/>
      <w:szCs w:val="24"/>
      <w:lang w:eastAsia="ja-JP"/>
    </w:rPr>
  </w:style>
  <w:style w:type="paragraph" w:customStyle="1" w:styleId="ssPara1">
    <w:name w:val="ssPara1"/>
    <w:basedOn w:val="a0"/>
    <w:rsid w:val="00093673"/>
    <w:pPr>
      <w:spacing w:after="260" w:line="260" w:lineRule="atLeast"/>
      <w:jc w:val="both"/>
    </w:pPr>
    <w:rPr>
      <w:rFonts w:ascii="Arial" w:eastAsia="Times New Roman" w:hAnsi="Arial" w:cs="Times New Roman"/>
      <w:szCs w:val="20"/>
      <w:lang w:val="en-GB"/>
    </w:rPr>
  </w:style>
  <w:style w:type="paragraph" w:styleId="af2">
    <w:name w:val="annotation subject"/>
    <w:basedOn w:val="aa"/>
    <w:next w:val="aa"/>
    <w:link w:val="af3"/>
    <w:uiPriority w:val="99"/>
    <w:semiHidden/>
    <w:unhideWhenUsed/>
    <w:rsid w:val="005017DF"/>
    <w:rPr>
      <w:rFonts w:ascii="Calibri" w:eastAsiaTheme="minorHAnsi" w:hAnsi="Calibri" w:cs="Calibri"/>
      <w:b/>
      <w:bCs/>
      <w:lang w:val="ru-RU"/>
    </w:rPr>
  </w:style>
  <w:style w:type="character" w:customStyle="1" w:styleId="af3">
    <w:name w:val="Тема примечания Знак"/>
    <w:basedOn w:val="ab"/>
    <w:link w:val="af2"/>
    <w:uiPriority w:val="99"/>
    <w:semiHidden/>
    <w:rsid w:val="005017DF"/>
    <w:rPr>
      <w:rFonts w:ascii="Calibri" w:eastAsia="Times New Roman" w:hAnsi="Calibri" w:cs="Calibri"/>
      <w:b/>
      <w:bCs/>
      <w:sz w:val="20"/>
      <w:szCs w:val="20"/>
      <w:lang w:val="en-US"/>
    </w:rPr>
  </w:style>
  <w:style w:type="paragraph" w:customStyle="1" w:styleId="rvps1">
    <w:name w:val="rvps1"/>
    <w:basedOn w:val="a0"/>
    <w:rsid w:val="00DA416A"/>
    <w:pPr>
      <w:jc w:val="center"/>
    </w:pPr>
    <w:rPr>
      <w:rFonts w:ascii="Times New Roman" w:eastAsia="Times New Roman" w:hAnsi="Times New Roman" w:cs="Times New Roman"/>
      <w:sz w:val="24"/>
      <w:szCs w:val="24"/>
      <w:lang w:eastAsia="ru-RU"/>
    </w:rPr>
  </w:style>
  <w:style w:type="paragraph" w:styleId="11">
    <w:name w:val="toc 1"/>
    <w:basedOn w:val="a0"/>
    <w:next w:val="a0"/>
    <w:autoRedefine/>
    <w:uiPriority w:val="39"/>
    <w:qFormat/>
    <w:rsid w:val="00DA416A"/>
    <w:pPr>
      <w:ind w:left="34" w:firstLine="283"/>
      <w:jc w:val="both"/>
    </w:pPr>
    <w:rPr>
      <w:rFonts w:ascii="Times New Roman" w:eastAsia="Times New Roman" w:hAnsi="Times New Roman" w:cs="Times New Roman"/>
      <w:sz w:val="24"/>
      <w:szCs w:val="24"/>
      <w:lang w:eastAsia="ru-RU"/>
    </w:rPr>
  </w:style>
  <w:style w:type="numbering" w:styleId="111111">
    <w:name w:val="Outline List 2"/>
    <w:basedOn w:val="a3"/>
    <w:uiPriority w:val="99"/>
    <w:unhideWhenUsed/>
    <w:rsid w:val="00EE4B6A"/>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11ED"/>
    <w:pPr>
      <w:spacing w:after="0" w:line="240" w:lineRule="auto"/>
    </w:pPr>
    <w:rPr>
      <w:rFonts w:ascii="Calibri" w:hAnsi="Calibri"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1,h1,Header 1"/>
    <w:basedOn w:val="a0"/>
    <w:next w:val="a0"/>
    <w:link w:val="10"/>
    <w:uiPriority w:val="9"/>
    <w:qFormat/>
    <w:rsid w:val="00BD11ED"/>
    <w:pPr>
      <w:keepNext/>
      <w:keepLines/>
      <w:spacing w:before="480"/>
      <w:ind w:firstLine="709"/>
      <w:jc w:val="both"/>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0"/>
    <w:next w:val="a0"/>
    <w:link w:val="60"/>
    <w:uiPriority w:val="9"/>
    <w:unhideWhenUsed/>
    <w:qFormat/>
    <w:rsid w:val="00BD11ED"/>
    <w:pPr>
      <w:keepNext/>
      <w:outlineLvl w:val="5"/>
    </w:pPr>
    <w:rPr>
      <w:rFonts w:ascii="Times New Roman" w:hAnsi="Times New Roman" w:cs="Times New Roman"/>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1"/>
    <w:link w:val="1"/>
    <w:uiPriority w:val="9"/>
    <w:rsid w:val="00BD11ED"/>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1"/>
    <w:link w:val="6"/>
    <w:uiPriority w:val="9"/>
    <w:rsid w:val="00BD11ED"/>
    <w:rPr>
      <w:rFonts w:ascii="Times New Roman" w:hAnsi="Times New Roman" w:cs="Times New Roman"/>
      <w:sz w:val="26"/>
      <w:szCs w:val="26"/>
    </w:rPr>
  </w:style>
  <w:style w:type="paragraph" w:styleId="a4">
    <w:name w:val="Body Text"/>
    <w:basedOn w:val="a0"/>
    <w:link w:val="a5"/>
    <w:unhideWhenUsed/>
    <w:rsid w:val="00BD11ED"/>
    <w:pPr>
      <w:jc w:val="both"/>
    </w:pPr>
    <w:rPr>
      <w:rFonts w:ascii="Times New Roman" w:hAnsi="Times New Roman" w:cs="Times New Roman"/>
      <w:sz w:val="26"/>
      <w:szCs w:val="26"/>
    </w:rPr>
  </w:style>
  <w:style w:type="character" w:customStyle="1" w:styleId="a5">
    <w:name w:val="Основной текст Знак"/>
    <w:basedOn w:val="a1"/>
    <w:link w:val="a4"/>
    <w:rsid w:val="00BD11ED"/>
    <w:rPr>
      <w:rFonts w:ascii="Times New Roman" w:hAnsi="Times New Roman" w:cs="Times New Roman"/>
      <w:sz w:val="26"/>
      <w:szCs w:val="26"/>
    </w:rPr>
  </w:style>
  <w:style w:type="character" w:styleId="a6">
    <w:name w:val="Hyperlink"/>
    <w:basedOn w:val="a1"/>
    <w:uiPriority w:val="99"/>
    <w:unhideWhenUsed/>
    <w:rsid w:val="00BD11ED"/>
    <w:rPr>
      <w:color w:val="0000FF" w:themeColor="hyperlink"/>
      <w:u w:val="single"/>
    </w:rPr>
  </w:style>
  <w:style w:type="table" w:styleId="a7">
    <w:name w:val="Table Grid"/>
    <w:basedOn w:val="a2"/>
    <w:rsid w:val="00BD11ED"/>
    <w:pPr>
      <w:spacing w:after="0" w:line="240" w:lineRule="auto"/>
      <w:ind w:firstLine="709"/>
      <w:jc w:val="both"/>
    </w:pPr>
    <w:rPr>
      <w:rFonts w:ascii="Times New Roman"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D11E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BD1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stParagraph1">
    <w:name w:val="List Paragraph1"/>
    <w:basedOn w:val="a0"/>
    <w:uiPriority w:val="99"/>
    <w:rsid w:val="00BD11ED"/>
    <w:pPr>
      <w:ind w:left="708"/>
    </w:pPr>
    <w:rPr>
      <w:rFonts w:ascii="Times New Roman" w:eastAsia="Times New Roman" w:hAnsi="Times New Roman" w:cs="Times New Roman"/>
      <w:sz w:val="24"/>
      <w:szCs w:val="24"/>
      <w:lang w:eastAsia="ru-RU"/>
    </w:rPr>
  </w:style>
  <w:style w:type="paragraph" w:styleId="a8">
    <w:name w:val="List Paragraph"/>
    <w:basedOn w:val="a0"/>
    <w:link w:val="a9"/>
    <w:uiPriority w:val="34"/>
    <w:qFormat/>
    <w:rsid w:val="00FC5BC8"/>
    <w:pPr>
      <w:suppressAutoHyphens/>
      <w:ind w:left="720" w:hanging="437"/>
      <w:contextualSpacing/>
      <w:jc w:val="both"/>
    </w:pPr>
    <w:rPr>
      <w:rFonts w:ascii="Times New Roman" w:eastAsia="Times New Roman" w:hAnsi="Times New Roman" w:cs="Times New Roman"/>
      <w:sz w:val="24"/>
      <w:szCs w:val="24"/>
      <w:lang w:eastAsia="ar-SA"/>
    </w:rPr>
  </w:style>
  <w:style w:type="paragraph" w:customStyle="1" w:styleId="a">
    <w:name w:val="список"/>
    <w:basedOn w:val="a8"/>
    <w:qFormat/>
    <w:rsid w:val="00944B8D"/>
    <w:pPr>
      <w:numPr>
        <w:numId w:val="2"/>
      </w:numPr>
      <w:tabs>
        <w:tab w:val="left" w:pos="567"/>
        <w:tab w:val="left" w:pos="993"/>
      </w:tabs>
      <w:suppressAutoHyphens w:val="0"/>
    </w:pPr>
    <w:rPr>
      <w:lang w:eastAsia="ru-RU"/>
    </w:rPr>
  </w:style>
  <w:style w:type="paragraph" w:customStyle="1" w:styleId="2">
    <w:name w:val="çàãîëîâîê 2"/>
    <w:basedOn w:val="a0"/>
    <w:next w:val="a0"/>
    <w:rsid w:val="00DD5AA4"/>
    <w:pPr>
      <w:keepNext/>
      <w:jc w:val="both"/>
    </w:pPr>
    <w:rPr>
      <w:rFonts w:ascii="Times New Roman" w:eastAsia="Times New Roman" w:hAnsi="Times New Roman" w:cs="Times New Roman"/>
      <w:sz w:val="24"/>
      <w:szCs w:val="20"/>
      <w:lang w:val="en-GB" w:eastAsia="ru-RU"/>
    </w:rPr>
  </w:style>
  <w:style w:type="character" w:customStyle="1" w:styleId="a9">
    <w:name w:val="Абзац списка Знак"/>
    <w:basedOn w:val="a1"/>
    <w:link w:val="a8"/>
    <w:uiPriority w:val="34"/>
    <w:locked/>
    <w:rsid w:val="002E5A24"/>
    <w:rPr>
      <w:rFonts w:ascii="Times New Roman" w:eastAsia="Times New Roman" w:hAnsi="Times New Roman" w:cs="Times New Roman"/>
      <w:sz w:val="24"/>
      <w:szCs w:val="24"/>
      <w:lang w:eastAsia="ar-SA"/>
    </w:rPr>
  </w:style>
  <w:style w:type="paragraph" w:styleId="aa">
    <w:name w:val="annotation text"/>
    <w:basedOn w:val="a0"/>
    <w:link w:val="ab"/>
    <w:unhideWhenUsed/>
    <w:rsid w:val="00CE2ADB"/>
    <w:rPr>
      <w:rFonts w:ascii="Times New Roman" w:eastAsia="Times New Roman" w:hAnsi="Times New Roman" w:cs="Times New Roman"/>
      <w:sz w:val="20"/>
      <w:szCs w:val="20"/>
      <w:lang w:val="en-US"/>
    </w:rPr>
  </w:style>
  <w:style w:type="character" w:customStyle="1" w:styleId="ab">
    <w:name w:val="Текст примечания Знак"/>
    <w:basedOn w:val="a1"/>
    <w:link w:val="aa"/>
    <w:rsid w:val="00CE2ADB"/>
    <w:rPr>
      <w:rFonts w:ascii="Times New Roman" w:eastAsia="Times New Roman" w:hAnsi="Times New Roman" w:cs="Times New Roman"/>
      <w:sz w:val="20"/>
      <w:szCs w:val="20"/>
      <w:lang w:val="en-US"/>
    </w:rPr>
  </w:style>
  <w:style w:type="character" w:styleId="ac">
    <w:name w:val="annotation reference"/>
    <w:unhideWhenUsed/>
    <w:rsid w:val="00CE2ADB"/>
    <w:rPr>
      <w:sz w:val="16"/>
      <w:szCs w:val="16"/>
    </w:rPr>
  </w:style>
  <w:style w:type="paragraph" w:styleId="ad">
    <w:name w:val="Balloon Text"/>
    <w:basedOn w:val="a0"/>
    <w:link w:val="ae"/>
    <w:uiPriority w:val="99"/>
    <w:semiHidden/>
    <w:unhideWhenUsed/>
    <w:rsid w:val="00CE2ADB"/>
    <w:rPr>
      <w:rFonts w:ascii="Segoe UI" w:hAnsi="Segoe UI" w:cs="Segoe UI"/>
      <w:sz w:val="18"/>
      <w:szCs w:val="18"/>
    </w:rPr>
  </w:style>
  <w:style w:type="character" w:customStyle="1" w:styleId="ae">
    <w:name w:val="Текст выноски Знак"/>
    <w:basedOn w:val="a1"/>
    <w:link w:val="ad"/>
    <w:uiPriority w:val="99"/>
    <w:semiHidden/>
    <w:rsid w:val="00CE2ADB"/>
    <w:rPr>
      <w:rFonts w:ascii="Segoe UI" w:hAnsi="Segoe UI" w:cs="Segoe UI"/>
      <w:sz w:val="18"/>
      <w:szCs w:val="18"/>
    </w:rPr>
  </w:style>
  <w:style w:type="paragraph" w:styleId="af">
    <w:name w:val="footer"/>
    <w:basedOn w:val="a0"/>
    <w:link w:val="af0"/>
    <w:uiPriority w:val="99"/>
    <w:rsid w:val="00CE2ADB"/>
    <w:pPr>
      <w:widowControl w:val="0"/>
      <w:tabs>
        <w:tab w:val="center" w:pos="4153"/>
        <w:tab w:val="right" w:pos="8306"/>
      </w:tabs>
      <w:spacing w:line="260" w:lineRule="auto"/>
      <w:ind w:firstLine="640"/>
    </w:pPr>
    <w:rPr>
      <w:rFonts w:ascii="Arial" w:eastAsia="Times New Roman" w:hAnsi="Arial" w:cs="Times New Roman"/>
      <w:snapToGrid w:val="0"/>
      <w:szCs w:val="20"/>
      <w:lang w:val="x-none" w:eastAsia="x-none"/>
    </w:rPr>
  </w:style>
  <w:style w:type="character" w:customStyle="1" w:styleId="af0">
    <w:name w:val="Нижний колонтитул Знак"/>
    <w:basedOn w:val="a1"/>
    <w:link w:val="af"/>
    <w:uiPriority w:val="99"/>
    <w:rsid w:val="00CE2ADB"/>
    <w:rPr>
      <w:rFonts w:ascii="Arial" w:eastAsia="Times New Roman" w:hAnsi="Arial" w:cs="Times New Roman"/>
      <w:snapToGrid w:val="0"/>
      <w:szCs w:val="20"/>
      <w:lang w:val="x-none" w:eastAsia="x-none"/>
    </w:rPr>
  </w:style>
  <w:style w:type="paragraph" w:customStyle="1" w:styleId="western">
    <w:name w:val="western"/>
    <w:basedOn w:val="a0"/>
    <w:uiPriority w:val="99"/>
    <w:rsid w:val="0010381B"/>
    <w:pPr>
      <w:suppressAutoHyphens/>
      <w:spacing w:before="280" w:after="280"/>
      <w:jc w:val="both"/>
    </w:pPr>
    <w:rPr>
      <w:rFonts w:ascii="Arial" w:eastAsia="Times New Roman" w:hAnsi="Arial" w:cs="Arial"/>
      <w:sz w:val="24"/>
      <w:szCs w:val="24"/>
      <w:lang w:eastAsia="ar-SA"/>
    </w:rPr>
  </w:style>
  <w:style w:type="paragraph" w:styleId="af1">
    <w:name w:val="Normal (Web)"/>
    <w:basedOn w:val="a0"/>
    <w:uiPriority w:val="99"/>
    <w:rsid w:val="00093673"/>
    <w:pPr>
      <w:spacing w:before="100" w:after="100"/>
    </w:pPr>
    <w:rPr>
      <w:rFonts w:ascii="Arial Unicode MS" w:eastAsia="MS Mincho" w:hAnsi="Arial Unicode MS" w:cs="Arial Unicode MS"/>
      <w:sz w:val="24"/>
      <w:szCs w:val="24"/>
      <w:lang w:eastAsia="ja-JP"/>
    </w:rPr>
  </w:style>
  <w:style w:type="paragraph" w:customStyle="1" w:styleId="ssPara1">
    <w:name w:val="ssPara1"/>
    <w:basedOn w:val="a0"/>
    <w:rsid w:val="00093673"/>
    <w:pPr>
      <w:spacing w:after="260" w:line="260" w:lineRule="atLeast"/>
      <w:jc w:val="both"/>
    </w:pPr>
    <w:rPr>
      <w:rFonts w:ascii="Arial" w:eastAsia="Times New Roman" w:hAnsi="Arial" w:cs="Times New Roman"/>
      <w:szCs w:val="20"/>
      <w:lang w:val="en-GB"/>
    </w:rPr>
  </w:style>
  <w:style w:type="paragraph" w:styleId="af2">
    <w:name w:val="annotation subject"/>
    <w:basedOn w:val="aa"/>
    <w:next w:val="aa"/>
    <w:link w:val="af3"/>
    <w:uiPriority w:val="99"/>
    <w:semiHidden/>
    <w:unhideWhenUsed/>
    <w:rsid w:val="005017DF"/>
    <w:rPr>
      <w:rFonts w:ascii="Calibri" w:eastAsiaTheme="minorHAnsi" w:hAnsi="Calibri" w:cs="Calibri"/>
      <w:b/>
      <w:bCs/>
      <w:lang w:val="ru-RU"/>
    </w:rPr>
  </w:style>
  <w:style w:type="character" w:customStyle="1" w:styleId="af3">
    <w:name w:val="Тема примечания Знак"/>
    <w:basedOn w:val="ab"/>
    <w:link w:val="af2"/>
    <w:uiPriority w:val="99"/>
    <w:semiHidden/>
    <w:rsid w:val="005017DF"/>
    <w:rPr>
      <w:rFonts w:ascii="Calibri" w:eastAsia="Times New Roman" w:hAnsi="Calibri" w:cs="Calibri"/>
      <w:b/>
      <w:bCs/>
      <w:sz w:val="20"/>
      <w:szCs w:val="20"/>
      <w:lang w:val="en-US"/>
    </w:rPr>
  </w:style>
  <w:style w:type="paragraph" w:customStyle="1" w:styleId="rvps1">
    <w:name w:val="rvps1"/>
    <w:basedOn w:val="a0"/>
    <w:rsid w:val="00DA416A"/>
    <w:pPr>
      <w:jc w:val="center"/>
    </w:pPr>
    <w:rPr>
      <w:rFonts w:ascii="Times New Roman" w:eastAsia="Times New Roman" w:hAnsi="Times New Roman" w:cs="Times New Roman"/>
      <w:sz w:val="24"/>
      <w:szCs w:val="24"/>
      <w:lang w:eastAsia="ru-RU"/>
    </w:rPr>
  </w:style>
  <w:style w:type="paragraph" w:styleId="11">
    <w:name w:val="toc 1"/>
    <w:basedOn w:val="a0"/>
    <w:next w:val="a0"/>
    <w:autoRedefine/>
    <w:uiPriority w:val="39"/>
    <w:qFormat/>
    <w:rsid w:val="00DA416A"/>
    <w:pPr>
      <w:ind w:left="34" w:firstLine="283"/>
      <w:jc w:val="both"/>
    </w:pPr>
    <w:rPr>
      <w:rFonts w:ascii="Times New Roman" w:eastAsia="Times New Roman" w:hAnsi="Times New Roman" w:cs="Times New Roman"/>
      <w:sz w:val="24"/>
      <w:szCs w:val="24"/>
      <w:lang w:eastAsia="ru-RU"/>
    </w:rPr>
  </w:style>
  <w:style w:type="numbering" w:styleId="111111">
    <w:name w:val="Outline List 2"/>
    <w:basedOn w:val="a3"/>
    <w:uiPriority w:val="99"/>
    <w:unhideWhenUsed/>
    <w:rsid w:val="00EE4B6A"/>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50352">
      <w:bodyDiv w:val="1"/>
      <w:marLeft w:val="0"/>
      <w:marRight w:val="0"/>
      <w:marTop w:val="0"/>
      <w:marBottom w:val="0"/>
      <w:divBdr>
        <w:top w:val="none" w:sz="0" w:space="0" w:color="auto"/>
        <w:left w:val="none" w:sz="0" w:space="0" w:color="auto"/>
        <w:bottom w:val="none" w:sz="0" w:space="0" w:color="auto"/>
        <w:right w:val="none" w:sz="0" w:space="0" w:color="auto"/>
      </w:divBdr>
    </w:div>
    <w:div w:id="180363449">
      <w:bodyDiv w:val="1"/>
      <w:marLeft w:val="0"/>
      <w:marRight w:val="0"/>
      <w:marTop w:val="0"/>
      <w:marBottom w:val="0"/>
      <w:divBdr>
        <w:top w:val="none" w:sz="0" w:space="0" w:color="auto"/>
        <w:left w:val="none" w:sz="0" w:space="0" w:color="auto"/>
        <w:bottom w:val="none" w:sz="0" w:space="0" w:color="auto"/>
        <w:right w:val="none" w:sz="0" w:space="0" w:color="auto"/>
      </w:divBdr>
    </w:div>
    <w:div w:id="228153310">
      <w:bodyDiv w:val="1"/>
      <w:marLeft w:val="0"/>
      <w:marRight w:val="0"/>
      <w:marTop w:val="0"/>
      <w:marBottom w:val="0"/>
      <w:divBdr>
        <w:top w:val="none" w:sz="0" w:space="0" w:color="auto"/>
        <w:left w:val="none" w:sz="0" w:space="0" w:color="auto"/>
        <w:bottom w:val="none" w:sz="0" w:space="0" w:color="auto"/>
        <w:right w:val="none" w:sz="0" w:space="0" w:color="auto"/>
      </w:divBdr>
    </w:div>
    <w:div w:id="403916465">
      <w:bodyDiv w:val="1"/>
      <w:marLeft w:val="0"/>
      <w:marRight w:val="0"/>
      <w:marTop w:val="0"/>
      <w:marBottom w:val="0"/>
      <w:divBdr>
        <w:top w:val="none" w:sz="0" w:space="0" w:color="auto"/>
        <w:left w:val="none" w:sz="0" w:space="0" w:color="auto"/>
        <w:bottom w:val="none" w:sz="0" w:space="0" w:color="auto"/>
        <w:right w:val="none" w:sz="0" w:space="0" w:color="auto"/>
      </w:divBdr>
    </w:div>
    <w:div w:id="557084817">
      <w:bodyDiv w:val="1"/>
      <w:marLeft w:val="0"/>
      <w:marRight w:val="0"/>
      <w:marTop w:val="0"/>
      <w:marBottom w:val="0"/>
      <w:divBdr>
        <w:top w:val="none" w:sz="0" w:space="0" w:color="auto"/>
        <w:left w:val="none" w:sz="0" w:space="0" w:color="auto"/>
        <w:bottom w:val="none" w:sz="0" w:space="0" w:color="auto"/>
        <w:right w:val="none" w:sz="0" w:space="0" w:color="auto"/>
      </w:divBdr>
    </w:div>
    <w:div w:id="682050818">
      <w:bodyDiv w:val="1"/>
      <w:marLeft w:val="0"/>
      <w:marRight w:val="0"/>
      <w:marTop w:val="0"/>
      <w:marBottom w:val="0"/>
      <w:divBdr>
        <w:top w:val="none" w:sz="0" w:space="0" w:color="auto"/>
        <w:left w:val="none" w:sz="0" w:space="0" w:color="auto"/>
        <w:bottom w:val="none" w:sz="0" w:space="0" w:color="auto"/>
        <w:right w:val="none" w:sz="0" w:space="0" w:color="auto"/>
      </w:divBdr>
    </w:div>
    <w:div w:id="828982896">
      <w:bodyDiv w:val="1"/>
      <w:marLeft w:val="0"/>
      <w:marRight w:val="0"/>
      <w:marTop w:val="0"/>
      <w:marBottom w:val="0"/>
      <w:divBdr>
        <w:top w:val="none" w:sz="0" w:space="0" w:color="auto"/>
        <w:left w:val="none" w:sz="0" w:space="0" w:color="auto"/>
        <w:bottom w:val="none" w:sz="0" w:space="0" w:color="auto"/>
        <w:right w:val="none" w:sz="0" w:space="0" w:color="auto"/>
      </w:divBdr>
    </w:div>
    <w:div w:id="883299375">
      <w:bodyDiv w:val="1"/>
      <w:marLeft w:val="0"/>
      <w:marRight w:val="0"/>
      <w:marTop w:val="0"/>
      <w:marBottom w:val="0"/>
      <w:divBdr>
        <w:top w:val="none" w:sz="0" w:space="0" w:color="auto"/>
        <w:left w:val="none" w:sz="0" w:space="0" w:color="auto"/>
        <w:bottom w:val="none" w:sz="0" w:space="0" w:color="auto"/>
        <w:right w:val="none" w:sz="0" w:space="0" w:color="auto"/>
      </w:divBdr>
    </w:div>
    <w:div w:id="1015154675">
      <w:bodyDiv w:val="1"/>
      <w:marLeft w:val="0"/>
      <w:marRight w:val="0"/>
      <w:marTop w:val="0"/>
      <w:marBottom w:val="0"/>
      <w:divBdr>
        <w:top w:val="none" w:sz="0" w:space="0" w:color="auto"/>
        <w:left w:val="none" w:sz="0" w:space="0" w:color="auto"/>
        <w:bottom w:val="none" w:sz="0" w:space="0" w:color="auto"/>
        <w:right w:val="none" w:sz="0" w:space="0" w:color="auto"/>
      </w:divBdr>
    </w:div>
    <w:div w:id="1145901719">
      <w:bodyDiv w:val="1"/>
      <w:marLeft w:val="0"/>
      <w:marRight w:val="0"/>
      <w:marTop w:val="0"/>
      <w:marBottom w:val="0"/>
      <w:divBdr>
        <w:top w:val="none" w:sz="0" w:space="0" w:color="auto"/>
        <w:left w:val="none" w:sz="0" w:space="0" w:color="auto"/>
        <w:bottom w:val="none" w:sz="0" w:space="0" w:color="auto"/>
        <w:right w:val="none" w:sz="0" w:space="0" w:color="auto"/>
      </w:divBdr>
    </w:div>
    <w:div w:id="1146702015">
      <w:bodyDiv w:val="1"/>
      <w:marLeft w:val="0"/>
      <w:marRight w:val="0"/>
      <w:marTop w:val="0"/>
      <w:marBottom w:val="0"/>
      <w:divBdr>
        <w:top w:val="none" w:sz="0" w:space="0" w:color="auto"/>
        <w:left w:val="none" w:sz="0" w:space="0" w:color="auto"/>
        <w:bottom w:val="none" w:sz="0" w:space="0" w:color="auto"/>
        <w:right w:val="none" w:sz="0" w:space="0" w:color="auto"/>
      </w:divBdr>
    </w:div>
    <w:div w:id="1149632859">
      <w:bodyDiv w:val="1"/>
      <w:marLeft w:val="0"/>
      <w:marRight w:val="0"/>
      <w:marTop w:val="0"/>
      <w:marBottom w:val="0"/>
      <w:divBdr>
        <w:top w:val="none" w:sz="0" w:space="0" w:color="auto"/>
        <w:left w:val="none" w:sz="0" w:space="0" w:color="auto"/>
        <w:bottom w:val="none" w:sz="0" w:space="0" w:color="auto"/>
        <w:right w:val="none" w:sz="0" w:space="0" w:color="auto"/>
      </w:divBdr>
    </w:div>
    <w:div w:id="1263299036">
      <w:bodyDiv w:val="1"/>
      <w:marLeft w:val="0"/>
      <w:marRight w:val="0"/>
      <w:marTop w:val="0"/>
      <w:marBottom w:val="0"/>
      <w:divBdr>
        <w:top w:val="none" w:sz="0" w:space="0" w:color="auto"/>
        <w:left w:val="none" w:sz="0" w:space="0" w:color="auto"/>
        <w:bottom w:val="none" w:sz="0" w:space="0" w:color="auto"/>
        <w:right w:val="none" w:sz="0" w:space="0" w:color="auto"/>
      </w:divBdr>
    </w:div>
    <w:div w:id="1383403348">
      <w:bodyDiv w:val="1"/>
      <w:marLeft w:val="0"/>
      <w:marRight w:val="0"/>
      <w:marTop w:val="0"/>
      <w:marBottom w:val="0"/>
      <w:divBdr>
        <w:top w:val="none" w:sz="0" w:space="0" w:color="auto"/>
        <w:left w:val="none" w:sz="0" w:space="0" w:color="auto"/>
        <w:bottom w:val="none" w:sz="0" w:space="0" w:color="auto"/>
        <w:right w:val="none" w:sz="0" w:space="0" w:color="auto"/>
      </w:divBdr>
    </w:div>
    <w:div w:id="1388609233">
      <w:bodyDiv w:val="1"/>
      <w:marLeft w:val="0"/>
      <w:marRight w:val="0"/>
      <w:marTop w:val="0"/>
      <w:marBottom w:val="0"/>
      <w:divBdr>
        <w:top w:val="none" w:sz="0" w:space="0" w:color="auto"/>
        <w:left w:val="none" w:sz="0" w:space="0" w:color="auto"/>
        <w:bottom w:val="none" w:sz="0" w:space="0" w:color="auto"/>
        <w:right w:val="none" w:sz="0" w:space="0" w:color="auto"/>
      </w:divBdr>
    </w:div>
    <w:div w:id="1562977680">
      <w:bodyDiv w:val="1"/>
      <w:marLeft w:val="0"/>
      <w:marRight w:val="0"/>
      <w:marTop w:val="0"/>
      <w:marBottom w:val="0"/>
      <w:divBdr>
        <w:top w:val="none" w:sz="0" w:space="0" w:color="auto"/>
        <w:left w:val="none" w:sz="0" w:space="0" w:color="auto"/>
        <w:bottom w:val="none" w:sz="0" w:space="0" w:color="auto"/>
        <w:right w:val="none" w:sz="0" w:space="0" w:color="auto"/>
      </w:divBdr>
    </w:div>
    <w:div w:id="1590390393">
      <w:bodyDiv w:val="1"/>
      <w:marLeft w:val="0"/>
      <w:marRight w:val="0"/>
      <w:marTop w:val="0"/>
      <w:marBottom w:val="0"/>
      <w:divBdr>
        <w:top w:val="none" w:sz="0" w:space="0" w:color="auto"/>
        <w:left w:val="none" w:sz="0" w:space="0" w:color="auto"/>
        <w:bottom w:val="none" w:sz="0" w:space="0" w:color="auto"/>
        <w:right w:val="none" w:sz="0" w:space="0" w:color="auto"/>
      </w:divBdr>
    </w:div>
    <w:div w:id="1594708833">
      <w:bodyDiv w:val="1"/>
      <w:marLeft w:val="0"/>
      <w:marRight w:val="0"/>
      <w:marTop w:val="0"/>
      <w:marBottom w:val="0"/>
      <w:divBdr>
        <w:top w:val="none" w:sz="0" w:space="0" w:color="auto"/>
        <w:left w:val="none" w:sz="0" w:space="0" w:color="auto"/>
        <w:bottom w:val="none" w:sz="0" w:space="0" w:color="auto"/>
        <w:right w:val="none" w:sz="0" w:space="0" w:color="auto"/>
      </w:divBdr>
    </w:div>
    <w:div w:id="1602642432">
      <w:bodyDiv w:val="1"/>
      <w:marLeft w:val="0"/>
      <w:marRight w:val="0"/>
      <w:marTop w:val="0"/>
      <w:marBottom w:val="0"/>
      <w:divBdr>
        <w:top w:val="none" w:sz="0" w:space="0" w:color="auto"/>
        <w:left w:val="none" w:sz="0" w:space="0" w:color="auto"/>
        <w:bottom w:val="none" w:sz="0" w:space="0" w:color="auto"/>
        <w:right w:val="none" w:sz="0" w:space="0" w:color="auto"/>
      </w:divBdr>
    </w:div>
    <w:div w:id="1644700837">
      <w:bodyDiv w:val="1"/>
      <w:marLeft w:val="0"/>
      <w:marRight w:val="0"/>
      <w:marTop w:val="0"/>
      <w:marBottom w:val="0"/>
      <w:divBdr>
        <w:top w:val="none" w:sz="0" w:space="0" w:color="auto"/>
        <w:left w:val="none" w:sz="0" w:space="0" w:color="auto"/>
        <w:bottom w:val="none" w:sz="0" w:space="0" w:color="auto"/>
        <w:right w:val="none" w:sz="0" w:space="0" w:color="auto"/>
      </w:divBdr>
    </w:div>
    <w:div w:id="1660689315">
      <w:bodyDiv w:val="1"/>
      <w:marLeft w:val="0"/>
      <w:marRight w:val="0"/>
      <w:marTop w:val="0"/>
      <w:marBottom w:val="0"/>
      <w:divBdr>
        <w:top w:val="none" w:sz="0" w:space="0" w:color="auto"/>
        <w:left w:val="none" w:sz="0" w:space="0" w:color="auto"/>
        <w:bottom w:val="none" w:sz="0" w:space="0" w:color="auto"/>
        <w:right w:val="none" w:sz="0" w:space="0" w:color="auto"/>
      </w:divBdr>
    </w:div>
    <w:div w:id="1679698398">
      <w:bodyDiv w:val="1"/>
      <w:marLeft w:val="0"/>
      <w:marRight w:val="0"/>
      <w:marTop w:val="0"/>
      <w:marBottom w:val="0"/>
      <w:divBdr>
        <w:top w:val="none" w:sz="0" w:space="0" w:color="auto"/>
        <w:left w:val="none" w:sz="0" w:space="0" w:color="auto"/>
        <w:bottom w:val="none" w:sz="0" w:space="0" w:color="auto"/>
        <w:right w:val="none" w:sz="0" w:space="0" w:color="auto"/>
      </w:divBdr>
    </w:div>
    <w:div w:id="1870414155">
      <w:bodyDiv w:val="1"/>
      <w:marLeft w:val="0"/>
      <w:marRight w:val="0"/>
      <w:marTop w:val="0"/>
      <w:marBottom w:val="0"/>
      <w:divBdr>
        <w:top w:val="none" w:sz="0" w:space="0" w:color="auto"/>
        <w:left w:val="none" w:sz="0" w:space="0" w:color="auto"/>
        <w:bottom w:val="none" w:sz="0" w:space="0" w:color="auto"/>
        <w:right w:val="none" w:sz="0" w:space="0" w:color="auto"/>
      </w:divBdr>
    </w:div>
    <w:div w:id="2104573511">
      <w:bodyDiv w:val="1"/>
      <w:marLeft w:val="0"/>
      <w:marRight w:val="0"/>
      <w:marTop w:val="0"/>
      <w:marBottom w:val="0"/>
      <w:divBdr>
        <w:top w:val="none" w:sz="0" w:space="0" w:color="auto"/>
        <w:left w:val="none" w:sz="0" w:space="0" w:color="auto"/>
        <w:bottom w:val="none" w:sz="0" w:space="0" w:color="auto"/>
        <w:right w:val="none" w:sz="0" w:space="0" w:color="auto"/>
      </w:divBdr>
    </w:div>
    <w:div w:id="21106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Word_Document2.docx"/><Relationship Id="rId4" Type="http://schemas.microsoft.com/office/2007/relationships/stylesWithEffects" Target="stylesWithEffect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225C0-5B70-4280-9E25-C4CB984D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1880</Words>
  <Characters>10718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Туртанов Николай Николаевич</dc:creator>
  <cp:lastModifiedBy>Крик Наталья Константиновна</cp:lastModifiedBy>
  <cp:revision>2</cp:revision>
  <dcterms:created xsi:type="dcterms:W3CDTF">2018-05-11T10:34:00Z</dcterms:created>
  <dcterms:modified xsi:type="dcterms:W3CDTF">2018-05-11T10:34:00Z</dcterms:modified>
</cp:coreProperties>
</file>